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44" w:rsidRPr="00213E49" w:rsidRDefault="00645844" w:rsidP="00645844">
      <w:pPr>
        <w:jc w:val="center"/>
        <w:rPr>
          <w:rFonts w:ascii="Sylfaen" w:hAnsi="Sylfaen"/>
          <w:b/>
          <w:sz w:val="24"/>
        </w:rPr>
      </w:pPr>
      <w:r w:rsidRPr="00213E49">
        <w:rPr>
          <w:rFonts w:ascii="Sylfaen" w:hAnsi="Sylfaen"/>
          <w:b/>
          <w:sz w:val="24"/>
        </w:rPr>
        <w:t>SEMESTRE– 202</w:t>
      </w:r>
      <w:r w:rsidR="00FF3592" w:rsidRPr="00213E49">
        <w:rPr>
          <w:rFonts w:ascii="Sylfaen" w:hAnsi="Sylfaen"/>
          <w:b/>
          <w:sz w:val="24"/>
        </w:rPr>
        <w:t>1.1</w:t>
      </w:r>
    </w:p>
    <w:p w:rsidR="00645844" w:rsidRPr="00213E49" w:rsidRDefault="00645844" w:rsidP="00645844">
      <w:pPr>
        <w:jc w:val="center"/>
        <w:rPr>
          <w:rFonts w:ascii="Sylfaen" w:hAnsi="Sylfaen"/>
          <w:sz w:val="24"/>
        </w:rPr>
      </w:pPr>
    </w:p>
    <w:p w:rsidR="00645844" w:rsidRPr="00213E49" w:rsidRDefault="00645844" w:rsidP="00645844">
      <w:pPr>
        <w:jc w:val="center"/>
        <w:rPr>
          <w:rFonts w:ascii="Sylfaen" w:hAnsi="Sylfaen"/>
          <w:sz w:val="24"/>
        </w:rPr>
      </w:pPr>
      <w:r w:rsidRPr="00213E49">
        <w:rPr>
          <w:rFonts w:ascii="Sylfaen" w:hAnsi="Sylfaen"/>
          <w:sz w:val="24"/>
        </w:rPr>
        <w:t>DISCIPLINAS DO MESTRADO PROFISSIONAL EM SEGURANÇA PÚBLICA, JUSTIÇA E CIDADANIA/MPSPJC/PROGESP/UFBA</w:t>
      </w:r>
    </w:p>
    <w:p w:rsidR="00FF3592" w:rsidRPr="00213E49" w:rsidRDefault="00EF25BB" w:rsidP="00645844">
      <w:pPr>
        <w:jc w:val="center"/>
        <w:rPr>
          <w:rFonts w:ascii="Sylfaen" w:hAnsi="Sylfaen"/>
          <w:sz w:val="24"/>
        </w:rPr>
      </w:pPr>
      <w:r w:rsidRPr="00213E49">
        <w:rPr>
          <w:rFonts w:ascii="Sylfaen" w:hAnsi="Sylfaen"/>
          <w:sz w:val="24"/>
        </w:rPr>
        <w:t>Turma 11 – Associação do Oficiais Militares Estaduais da Bahia</w:t>
      </w:r>
    </w:p>
    <w:p w:rsidR="00645844" w:rsidRPr="00213E49" w:rsidRDefault="00645844">
      <w:pPr>
        <w:rPr>
          <w:rFonts w:ascii="Sylfaen" w:hAnsi="Sylfaen"/>
          <w:sz w:val="24"/>
        </w:rPr>
      </w:pPr>
    </w:p>
    <w:tbl>
      <w:tblPr>
        <w:tblW w:w="9700" w:type="dxa"/>
        <w:tblInd w:w="-10" w:type="dxa"/>
        <w:tblCellMar>
          <w:left w:w="70" w:type="dxa"/>
          <w:right w:w="70" w:type="dxa"/>
        </w:tblCellMar>
        <w:tblLook w:val="04A0" w:firstRow="1" w:lastRow="0" w:firstColumn="1" w:lastColumn="0" w:noHBand="0" w:noVBand="1"/>
      </w:tblPr>
      <w:tblGrid>
        <w:gridCol w:w="3480"/>
        <w:gridCol w:w="1180"/>
        <w:gridCol w:w="1360"/>
        <w:gridCol w:w="1880"/>
        <w:gridCol w:w="1800"/>
      </w:tblGrid>
      <w:tr w:rsidR="00910283" w:rsidRPr="00910283" w:rsidTr="00910283">
        <w:trPr>
          <w:trHeight w:val="315"/>
        </w:trPr>
        <w:tc>
          <w:tcPr>
            <w:tcW w:w="3480" w:type="dxa"/>
            <w:tcBorders>
              <w:top w:val="single" w:sz="8" w:space="0" w:color="auto"/>
              <w:left w:val="single" w:sz="8" w:space="0" w:color="auto"/>
              <w:bottom w:val="single" w:sz="4" w:space="0" w:color="auto"/>
              <w:right w:val="single" w:sz="4" w:space="0" w:color="auto"/>
            </w:tcBorders>
            <w:shd w:val="clear" w:color="000000" w:fill="ACB9CA"/>
            <w:vAlign w:val="center"/>
            <w:hideMark/>
          </w:tcPr>
          <w:p w:rsidR="00910283" w:rsidRPr="00910283" w:rsidRDefault="00910283" w:rsidP="00910283">
            <w:pPr>
              <w:widowControl/>
              <w:wordWrap/>
              <w:autoSpaceDE/>
              <w:autoSpaceDN/>
              <w:jc w:val="center"/>
              <w:rPr>
                <w:rFonts w:ascii="Sylfaen" w:eastAsia="Times New Roman" w:hAnsi="Sylfaen"/>
                <w:b/>
                <w:bCs/>
                <w:color w:val="000000"/>
                <w:kern w:val="0"/>
                <w:sz w:val="24"/>
                <w:lang w:eastAsia="pt-BR"/>
              </w:rPr>
            </w:pPr>
            <w:r w:rsidRPr="00910283">
              <w:rPr>
                <w:rFonts w:ascii="Sylfaen" w:eastAsia="Times New Roman" w:hAnsi="Sylfaen"/>
                <w:b/>
                <w:bCs/>
                <w:color w:val="000000" w:themeColor="text1"/>
                <w:kern w:val="0"/>
                <w:sz w:val="24"/>
                <w:lang w:eastAsia="pt-BR"/>
              </w:rPr>
              <w:t>DISCIPLINA</w:t>
            </w:r>
          </w:p>
        </w:tc>
        <w:tc>
          <w:tcPr>
            <w:tcW w:w="1180" w:type="dxa"/>
            <w:tcBorders>
              <w:top w:val="single" w:sz="8" w:space="0" w:color="auto"/>
              <w:left w:val="nil"/>
              <w:bottom w:val="single" w:sz="4" w:space="0" w:color="auto"/>
              <w:right w:val="single" w:sz="4" w:space="0" w:color="auto"/>
            </w:tcBorders>
            <w:shd w:val="clear" w:color="000000" w:fill="ACB9CA"/>
            <w:vAlign w:val="center"/>
            <w:hideMark/>
          </w:tcPr>
          <w:p w:rsidR="00910283" w:rsidRPr="00910283" w:rsidRDefault="00910283" w:rsidP="00910283">
            <w:pPr>
              <w:widowControl/>
              <w:wordWrap/>
              <w:autoSpaceDE/>
              <w:autoSpaceDN/>
              <w:jc w:val="center"/>
              <w:rPr>
                <w:rFonts w:ascii="Sylfaen" w:eastAsia="Times New Roman" w:hAnsi="Sylfaen"/>
                <w:b/>
                <w:bCs/>
                <w:color w:val="000000"/>
                <w:kern w:val="0"/>
                <w:sz w:val="24"/>
                <w:lang w:eastAsia="pt-BR"/>
              </w:rPr>
            </w:pPr>
            <w:r w:rsidRPr="00910283">
              <w:rPr>
                <w:rFonts w:ascii="Sylfaen" w:eastAsia="Times New Roman" w:hAnsi="Sylfaen"/>
                <w:b/>
                <w:bCs/>
                <w:color w:val="000000" w:themeColor="text1"/>
                <w:kern w:val="0"/>
                <w:sz w:val="24"/>
                <w:lang w:eastAsia="pt-BR"/>
              </w:rPr>
              <w:t>DIA</w:t>
            </w:r>
          </w:p>
        </w:tc>
        <w:tc>
          <w:tcPr>
            <w:tcW w:w="1360" w:type="dxa"/>
            <w:tcBorders>
              <w:top w:val="single" w:sz="8" w:space="0" w:color="auto"/>
              <w:left w:val="nil"/>
              <w:bottom w:val="single" w:sz="4" w:space="0" w:color="auto"/>
              <w:right w:val="single" w:sz="4" w:space="0" w:color="auto"/>
            </w:tcBorders>
            <w:shd w:val="clear" w:color="000000" w:fill="ACB9CA"/>
            <w:vAlign w:val="center"/>
            <w:hideMark/>
          </w:tcPr>
          <w:p w:rsidR="00910283" w:rsidRPr="00910283" w:rsidRDefault="00910283" w:rsidP="00910283">
            <w:pPr>
              <w:widowControl/>
              <w:wordWrap/>
              <w:autoSpaceDE/>
              <w:autoSpaceDN/>
              <w:jc w:val="center"/>
              <w:rPr>
                <w:rFonts w:ascii="Sylfaen" w:eastAsia="Times New Roman" w:hAnsi="Sylfaen"/>
                <w:b/>
                <w:bCs/>
                <w:color w:val="000000"/>
                <w:kern w:val="0"/>
                <w:sz w:val="24"/>
                <w:lang w:eastAsia="pt-BR"/>
              </w:rPr>
            </w:pPr>
            <w:r w:rsidRPr="00910283">
              <w:rPr>
                <w:rFonts w:ascii="Sylfaen" w:eastAsia="Times New Roman" w:hAnsi="Sylfaen"/>
                <w:b/>
                <w:bCs/>
                <w:color w:val="000000" w:themeColor="text1"/>
                <w:kern w:val="0"/>
                <w:sz w:val="24"/>
                <w:lang w:eastAsia="pt-BR"/>
              </w:rPr>
              <w:t xml:space="preserve">HORÁRIO </w:t>
            </w:r>
          </w:p>
        </w:tc>
        <w:tc>
          <w:tcPr>
            <w:tcW w:w="1880" w:type="dxa"/>
            <w:tcBorders>
              <w:top w:val="single" w:sz="8" w:space="0" w:color="auto"/>
              <w:left w:val="nil"/>
              <w:bottom w:val="single" w:sz="4" w:space="0" w:color="auto"/>
              <w:right w:val="single" w:sz="4" w:space="0" w:color="auto"/>
            </w:tcBorders>
            <w:shd w:val="clear" w:color="000000" w:fill="ACB9CA"/>
            <w:vAlign w:val="center"/>
            <w:hideMark/>
          </w:tcPr>
          <w:p w:rsidR="00910283" w:rsidRPr="00910283" w:rsidRDefault="00910283" w:rsidP="00910283">
            <w:pPr>
              <w:widowControl/>
              <w:wordWrap/>
              <w:autoSpaceDE/>
              <w:autoSpaceDN/>
              <w:jc w:val="center"/>
              <w:rPr>
                <w:rFonts w:ascii="Sylfaen" w:eastAsia="Times New Roman" w:hAnsi="Sylfaen"/>
                <w:b/>
                <w:bCs/>
                <w:color w:val="000000"/>
                <w:kern w:val="0"/>
                <w:sz w:val="24"/>
                <w:lang w:eastAsia="pt-BR"/>
              </w:rPr>
            </w:pPr>
            <w:r w:rsidRPr="00910283">
              <w:rPr>
                <w:rFonts w:ascii="Sylfaen" w:eastAsia="Times New Roman" w:hAnsi="Sylfaen"/>
                <w:b/>
                <w:bCs/>
                <w:color w:val="000000" w:themeColor="text1"/>
                <w:kern w:val="0"/>
                <w:sz w:val="24"/>
                <w:lang w:eastAsia="pt-BR"/>
              </w:rPr>
              <w:t>DOCENTES</w:t>
            </w:r>
          </w:p>
        </w:tc>
        <w:tc>
          <w:tcPr>
            <w:tcW w:w="1800" w:type="dxa"/>
            <w:tcBorders>
              <w:top w:val="single" w:sz="8" w:space="0" w:color="auto"/>
              <w:left w:val="nil"/>
              <w:bottom w:val="single" w:sz="4" w:space="0" w:color="auto"/>
              <w:right w:val="single" w:sz="8" w:space="0" w:color="auto"/>
            </w:tcBorders>
            <w:shd w:val="clear" w:color="000000" w:fill="ACB9CA"/>
            <w:vAlign w:val="center"/>
            <w:hideMark/>
          </w:tcPr>
          <w:p w:rsidR="00910283" w:rsidRPr="00910283" w:rsidRDefault="00910283" w:rsidP="00910283">
            <w:pPr>
              <w:widowControl/>
              <w:wordWrap/>
              <w:autoSpaceDE/>
              <w:autoSpaceDN/>
              <w:jc w:val="center"/>
              <w:rPr>
                <w:rFonts w:ascii="Sylfaen" w:eastAsia="Times New Roman" w:hAnsi="Sylfaen"/>
                <w:b/>
                <w:bCs/>
                <w:color w:val="000000"/>
                <w:kern w:val="0"/>
                <w:sz w:val="24"/>
                <w:lang w:eastAsia="pt-BR"/>
              </w:rPr>
            </w:pPr>
            <w:r w:rsidRPr="00910283">
              <w:rPr>
                <w:rFonts w:ascii="Sylfaen" w:eastAsia="Times New Roman" w:hAnsi="Sylfaen"/>
                <w:b/>
                <w:bCs/>
                <w:color w:val="000000" w:themeColor="text1"/>
                <w:kern w:val="0"/>
                <w:sz w:val="24"/>
                <w:lang w:eastAsia="pt-BR"/>
              </w:rPr>
              <w:t>NATUREZA</w:t>
            </w:r>
          </w:p>
        </w:tc>
      </w:tr>
      <w:tr w:rsidR="00910283" w:rsidRPr="00910283" w:rsidTr="00910283">
        <w:trPr>
          <w:trHeight w:val="1260"/>
        </w:trPr>
        <w:tc>
          <w:tcPr>
            <w:tcW w:w="3480" w:type="dxa"/>
            <w:tcBorders>
              <w:top w:val="nil"/>
              <w:left w:val="single" w:sz="8" w:space="0" w:color="auto"/>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left"/>
              <w:rPr>
                <w:rFonts w:ascii="Sylfaen" w:eastAsia="Times New Roman" w:hAnsi="Sylfaen"/>
                <w:color w:val="000000"/>
                <w:kern w:val="0"/>
                <w:sz w:val="22"/>
                <w:szCs w:val="22"/>
                <w:lang w:eastAsia="pt-BR"/>
              </w:rPr>
            </w:pPr>
            <w:r w:rsidRPr="00910283">
              <w:rPr>
                <w:rFonts w:ascii="Sylfaen" w:eastAsia="Times New Roman" w:hAnsi="Sylfaen"/>
                <w:bCs/>
                <w:color w:val="000000" w:themeColor="text1"/>
                <w:kern w:val="24"/>
                <w:sz w:val="22"/>
                <w:szCs w:val="22"/>
                <w:lang w:eastAsia="pt-BR"/>
              </w:rPr>
              <w:t xml:space="preserve">MPSPJC000000004 - TE - VIOLÊNCIA, GÊNERO E SAÚDE* </w:t>
            </w:r>
          </w:p>
        </w:tc>
        <w:tc>
          <w:tcPr>
            <w:tcW w:w="118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Quinta</w:t>
            </w:r>
          </w:p>
        </w:tc>
        <w:tc>
          <w:tcPr>
            <w:tcW w:w="136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18h – 22h</w:t>
            </w:r>
          </w:p>
        </w:tc>
        <w:tc>
          <w:tcPr>
            <w:tcW w:w="188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Profa. Ivete Santos e Profa. Maria Thereza</w:t>
            </w:r>
          </w:p>
        </w:tc>
        <w:tc>
          <w:tcPr>
            <w:tcW w:w="1800" w:type="dxa"/>
            <w:tcBorders>
              <w:top w:val="nil"/>
              <w:left w:val="nil"/>
              <w:bottom w:val="single" w:sz="4" w:space="0" w:color="auto"/>
              <w:right w:val="single" w:sz="8"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color w:val="000000" w:themeColor="text1"/>
                <w:kern w:val="0"/>
                <w:sz w:val="24"/>
                <w:lang w:eastAsia="pt-BR"/>
              </w:rPr>
              <w:t>Optativa</w:t>
            </w:r>
          </w:p>
        </w:tc>
      </w:tr>
      <w:tr w:rsidR="00910283" w:rsidRPr="00910283" w:rsidTr="00910283">
        <w:trPr>
          <w:trHeight w:val="1635"/>
        </w:trPr>
        <w:tc>
          <w:tcPr>
            <w:tcW w:w="3480" w:type="dxa"/>
            <w:tcBorders>
              <w:top w:val="nil"/>
              <w:left w:val="single" w:sz="8" w:space="0" w:color="auto"/>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left"/>
              <w:rPr>
                <w:rFonts w:ascii="Sylfaen" w:eastAsia="Times New Roman" w:hAnsi="Sylfaen"/>
                <w:color w:val="000000"/>
                <w:kern w:val="0"/>
                <w:sz w:val="22"/>
                <w:szCs w:val="22"/>
                <w:lang w:eastAsia="pt-BR"/>
              </w:rPr>
            </w:pPr>
            <w:r w:rsidRPr="00910283">
              <w:rPr>
                <w:rFonts w:ascii="Sylfaen" w:eastAsia="Times New Roman" w:hAnsi="Sylfaen"/>
                <w:bCs/>
                <w:color w:val="000000" w:themeColor="text1"/>
                <w:kern w:val="24"/>
                <w:sz w:val="22"/>
                <w:szCs w:val="22"/>
                <w:lang w:eastAsia="pt-BR"/>
              </w:rPr>
              <w:t>MPSPJC000000007 - TE - INTELIGÊNCIA ESTRATÉGICA PARA PREVENÇÃO E MITIGAÇÃO NAS SITUAÇÕES DE CRISE*</w:t>
            </w:r>
          </w:p>
        </w:tc>
        <w:tc>
          <w:tcPr>
            <w:tcW w:w="118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Quinta</w:t>
            </w:r>
          </w:p>
        </w:tc>
        <w:tc>
          <w:tcPr>
            <w:tcW w:w="136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18h – 22h</w:t>
            </w:r>
          </w:p>
        </w:tc>
        <w:tc>
          <w:tcPr>
            <w:tcW w:w="188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color w:val="000000" w:themeColor="text1"/>
                <w:kern w:val="0"/>
                <w:sz w:val="24"/>
                <w:lang w:eastAsia="pt-BR"/>
              </w:rPr>
              <w:t>Prof. Salvador Ávila</w:t>
            </w:r>
          </w:p>
        </w:tc>
        <w:tc>
          <w:tcPr>
            <w:tcW w:w="1800" w:type="dxa"/>
            <w:tcBorders>
              <w:top w:val="nil"/>
              <w:left w:val="nil"/>
              <w:bottom w:val="single" w:sz="4" w:space="0" w:color="auto"/>
              <w:right w:val="single" w:sz="8"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color w:val="000000" w:themeColor="text1"/>
                <w:kern w:val="0"/>
                <w:sz w:val="24"/>
                <w:lang w:eastAsia="pt-BR"/>
              </w:rPr>
              <w:t>Optativa</w:t>
            </w:r>
          </w:p>
        </w:tc>
      </w:tr>
      <w:tr w:rsidR="00910283" w:rsidRPr="00910283" w:rsidTr="00910283">
        <w:trPr>
          <w:trHeight w:val="990"/>
        </w:trPr>
        <w:tc>
          <w:tcPr>
            <w:tcW w:w="3480" w:type="dxa"/>
            <w:vMerge w:val="restart"/>
            <w:tcBorders>
              <w:top w:val="nil"/>
              <w:left w:val="single" w:sz="8" w:space="0" w:color="auto"/>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left"/>
              <w:rPr>
                <w:rFonts w:ascii="Sylfaen" w:eastAsia="Times New Roman" w:hAnsi="Sylfaen"/>
                <w:color w:val="000000"/>
                <w:kern w:val="0"/>
                <w:sz w:val="22"/>
                <w:szCs w:val="22"/>
                <w:lang w:eastAsia="pt-BR"/>
              </w:rPr>
            </w:pPr>
            <w:r w:rsidRPr="00910283">
              <w:rPr>
                <w:rFonts w:ascii="Sylfaen" w:eastAsia="Times New Roman" w:hAnsi="Sylfaen"/>
                <w:color w:val="000000" w:themeColor="text1"/>
                <w:kern w:val="0"/>
                <w:sz w:val="22"/>
                <w:szCs w:val="22"/>
                <w:lang w:eastAsia="pt-BR"/>
              </w:rPr>
              <w:t xml:space="preserve">FCHG98/20151 - METODOLOGIA DA PESQUISA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Sexta</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13h30min -17h30min</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color w:val="000000" w:themeColor="text1"/>
                <w:kern w:val="0"/>
                <w:sz w:val="24"/>
                <w:lang w:eastAsia="pt-BR"/>
              </w:rPr>
              <w:t xml:space="preserve">Profa. </w:t>
            </w:r>
            <w:proofErr w:type="spellStart"/>
            <w:r w:rsidRPr="00910283">
              <w:rPr>
                <w:rFonts w:ascii="Sylfaen" w:eastAsia="Times New Roman" w:hAnsi="Sylfaen"/>
                <w:color w:val="000000" w:themeColor="text1"/>
                <w:kern w:val="0"/>
                <w:sz w:val="24"/>
                <w:lang w:eastAsia="pt-BR"/>
              </w:rPr>
              <w:t>Claudiani</w:t>
            </w:r>
            <w:proofErr w:type="spellEnd"/>
            <w:r w:rsidRPr="00910283">
              <w:rPr>
                <w:rFonts w:ascii="Sylfaen" w:eastAsia="Times New Roman" w:hAnsi="Sylfaen"/>
                <w:color w:val="000000" w:themeColor="text1"/>
                <w:kern w:val="0"/>
                <w:sz w:val="24"/>
                <w:lang w:eastAsia="pt-BR"/>
              </w:rPr>
              <w:t xml:space="preserve"> </w:t>
            </w:r>
            <w:proofErr w:type="spellStart"/>
            <w:r w:rsidRPr="00910283">
              <w:rPr>
                <w:rFonts w:ascii="Sylfaen" w:eastAsia="Times New Roman" w:hAnsi="Sylfaen"/>
                <w:color w:val="000000" w:themeColor="text1"/>
                <w:kern w:val="0"/>
                <w:sz w:val="24"/>
                <w:lang w:eastAsia="pt-BR"/>
              </w:rPr>
              <w:t>Waiandt</w:t>
            </w:r>
            <w:proofErr w:type="spellEnd"/>
            <w:r w:rsidRPr="00910283">
              <w:rPr>
                <w:rFonts w:ascii="Sylfaen" w:eastAsia="Times New Roman" w:hAnsi="Sylfaen"/>
                <w:color w:val="000000" w:themeColor="text1"/>
                <w:kern w:val="0"/>
                <w:sz w:val="24"/>
                <w:lang w:eastAsia="pt-BR"/>
              </w:rPr>
              <w:t xml:space="preserve"> e Profa. </w:t>
            </w:r>
            <w:proofErr w:type="spellStart"/>
            <w:r w:rsidRPr="00910283">
              <w:rPr>
                <w:rFonts w:ascii="Sylfaen" w:eastAsia="Times New Roman" w:hAnsi="Sylfaen"/>
                <w:color w:val="000000" w:themeColor="text1"/>
                <w:kern w:val="0"/>
                <w:sz w:val="24"/>
                <w:lang w:eastAsia="pt-BR"/>
              </w:rPr>
              <w:t>Andrija</w:t>
            </w:r>
            <w:proofErr w:type="spellEnd"/>
            <w:r w:rsidRPr="00910283">
              <w:rPr>
                <w:rFonts w:ascii="Sylfaen" w:eastAsia="Times New Roman" w:hAnsi="Sylfaen"/>
                <w:color w:val="000000" w:themeColor="text1"/>
                <w:kern w:val="0"/>
                <w:sz w:val="24"/>
                <w:lang w:eastAsia="pt-BR"/>
              </w:rPr>
              <w:t xml:space="preserve"> Almeida</w:t>
            </w:r>
          </w:p>
        </w:tc>
        <w:tc>
          <w:tcPr>
            <w:tcW w:w="1800" w:type="dxa"/>
            <w:vMerge w:val="restart"/>
            <w:tcBorders>
              <w:top w:val="nil"/>
              <w:left w:val="single" w:sz="4" w:space="0" w:color="auto"/>
              <w:bottom w:val="single" w:sz="4" w:space="0" w:color="auto"/>
              <w:right w:val="single" w:sz="8"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color w:val="000000" w:themeColor="text1"/>
                <w:kern w:val="0"/>
                <w:sz w:val="24"/>
                <w:lang w:eastAsia="pt-BR"/>
              </w:rPr>
              <w:t>Obrigatória</w:t>
            </w:r>
          </w:p>
        </w:tc>
      </w:tr>
      <w:tr w:rsidR="00910283" w:rsidRPr="00910283" w:rsidTr="00910283">
        <w:trPr>
          <w:trHeight w:val="290"/>
        </w:trPr>
        <w:tc>
          <w:tcPr>
            <w:tcW w:w="3480" w:type="dxa"/>
            <w:vMerge/>
            <w:tcBorders>
              <w:top w:val="nil"/>
              <w:left w:val="single" w:sz="8" w:space="0" w:color="auto"/>
              <w:bottom w:val="single" w:sz="4" w:space="0" w:color="auto"/>
              <w:right w:val="single" w:sz="4" w:space="0" w:color="auto"/>
            </w:tcBorders>
            <w:vAlign w:val="center"/>
            <w:hideMark/>
          </w:tcPr>
          <w:p w:rsidR="00910283" w:rsidRPr="00910283" w:rsidRDefault="00910283" w:rsidP="00910283">
            <w:pPr>
              <w:widowControl/>
              <w:wordWrap/>
              <w:autoSpaceDE/>
              <w:autoSpaceDN/>
              <w:jc w:val="left"/>
              <w:rPr>
                <w:rFonts w:ascii="Sylfaen" w:eastAsia="Times New Roman" w:hAnsi="Sylfaen"/>
                <w:color w:val="000000"/>
                <w:kern w:val="0"/>
                <w:sz w:val="22"/>
                <w:szCs w:val="22"/>
                <w:lang w:eastAsia="pt-BR"/>
              </w:rPr>
            </w:pPr>
          </w:p>
        </w:tc>
        <w:tc>
          <w:tcPr>
            <w:tcW w:w="1180" w:type="dxa"/>
            <w:vMerge/>
            <w:tcBorders>
              <w:top w:val="nil"/>
              <w:left w:val="single" w:sz="4" w:space="0" w:color="auto"/>
              <w:bottom w:val="single" w:sz="4" w:space="0" w:color="auto"/>
              <w:right w:val="single" w:sz="4" w:space="0" w:color="auto"/>
            </w:tcBorders>
            <w:vAlign w:val="center"/>
            <w:hideMark/>
          </w:tcPr>
          <w:p w:rsidR="00910283" w:rsidRPr="00910283" w:rsidRDefault="00910283" w:rsidP="00910283">
            <w:pPr>
              <w:widowControl/>
              <w:wordWrap/>
              <w:autoSpaceDE/>
              <w:autoSpaceDN/>
              <w:jc w:val="left"/>
              <w:rPr>
                <w:rFonts w:ascii="Sylfaen" w:eastAsia="Times New Roman" w:hAnsi="Sylfaen"/>
                <w:color w:val="000000"/>
                <w:kern w:val="0"/>
                <w:sz w:val="24"/>
                <w:lang w:eastAsia="pt-BR"/>
              </w:rPr>
            </w:pPr>
          </w:p>
        </w:tc>
        <w:tc>
          <w:tcPr>
            <w:tcW w:w="1360" w:type="dxa"/>
            <w:vMerge/>
            <w:tcBorders>
              <w:top w:val="nil"/>
              <w:left w:val="single" w:sz="4" w:space="0" w:color="auto"/>
              <w:bottom w:val="single" w:sz="4" w:space="0" w:color="auto"/>
              <w:right w:val="single" w:sz="4" w:space="0" w:color="auto"/>
            </w:tcBorders>
            <w:vAlign w:val="center"/>
            <w:hideMark/>
          </w:tcPr>
          <w:p w:rsidR="00910283" w:rsidRPr="00910283" w:rsidRDefault="00910283" w:rsidP="00910283">
            <w:pPr>
              <w:widowControl/>
              <w:wordWrap/>
              <w:autoSpaceDE/>
              <w:autoSpaceDN/>
              <w:jc w:val="left"/>
              <w:rPr>
                <w:rFonts w:ascii="Sylfaen" w:eastAsia="Times New Roman" w:hAnsi="Sylfaen"/>
                <w:color w:val="000000"/>
                <w:kern w:val="0"/>
                <w:sz w:val="24"/>
                <w:lang w:eastAsia="pt-BR"/>
              </w:rPr>
            </w:pPr>
          </w:p>
        </w:tc>
        <w:tc>
          <w:tcPr>
            <w:tcW w:w="1880" w:type="dxa"/>
            <w:vMerge/>
            <w:tcBorders>
              <w:top w:val="nil"/>
              <w:left w:val="single" w:sz="4" w:space="0" w:color="auto"/>
              <w:bottom w:val="single" w:sz="4" w:space="0" w:color="auto"/>
              <w:right w:val="single" w:sz="4" w:space="0" w:color="auto"/>
            </w:tcBorders>
            <w:vAlign w:val="center"/>
            <w:hideMark/>
          </w:tcPr>
          <w:p w:rsidR="00910283" w:rsidRPr="00910283" w:rsidRDefault="00910283" w:rsidP="00910283">
            <w:pPr>
              <w:widowControl/>
              <w:wordWrap/>
              <w:autoSpaceDE/>
              <w:autoSpaceDN/>
              <w:jc w:val="left"/>
              <w:rPr>
                <w:rFonts w:ascii="Sylfaen" w:eastAsia="Times New Roman" w:hAnsi="Sylfaen"/>
                <w:color w:val="000000"/>
                <w:kern w:val="0"/>
                <w:sz w:val="24"/>
                <w:lang w:eastAsia="pt-BR"/>
              </w:rPr>
            </w:pPr>
          </w:p>
        </w:tc>
        <w:tc>
          <w:tcPr>
            <w:tcW w:w="1800" w:type="dxa"/>
            <w:vMerge/>
            <w:tcBorders>
              <w:top w:val="nil"/>
              <w:left w:val="single" w:sz="4" w:space="0" w:color="auto"/>
              <w:bottom w:val="single" w:sz="4" w:space="0" w:color="auto"/>
              <w:right w:val="single" w:sz="8" w:space="0" w:color="auto"/>
            </w:tcBorders>
            <w:vAlign w:val="center"/>
            <w:hideMark/>
          </w:tcPr>
          <w:p w:rsidR="00910283" w:rsidRPr="00910283" w:rsidRDefault="00910283" w:rsidP="00910283">
            <w:pPr>
              <w:widowControl/>
              <w:wordWrap/>
              <w:autoSpaceDE/>
              <w:autoSpaceDN/>
              <w:jc w:val="left"/>
              <w:rPr>
                <w:rFonts w:ascii="Sylfaen" w:eastAsia="Times New Roman" w:hAnsi="Sylfaen"/>
                <w:color w:val="000000"/>
                <w:kern w:val="0"/>
                <w:sz w:val="24"/>
                <w:lang w:eastAsia="pt-BR"/>
              </w:rPr>
            </w:pPr>
          </w:p>
        </w:tc>
      </w:tr>
      <w:tr w:rsidR="00910283" w:rsidRPr="00910283" w:rsidTr="00910283">
        <w:trPr>
          <w:trHeight w:val="1095"/>
        </w:trPr>
        <w:tc>
          <w:tcPr>
            <w:tcW w:w="3480" w:type="dxa"/>
            <w:tcBorders>
              <w:top w:val="nil"/>
              <w:left w:val="single" w:sz="8" w:space="0" w:color="auto"/>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left"/>
              <w:rPr>
                <w:rFonts w:ascii="Sylfaen" w:eastAsia="Times New Roman" w:hAnsi="Sylfaen"/>
                <w:color w:val="000000"/>
                <w:kern w:val="0"/>
                <w:sz w:val="22"/>
                <w:szCs w:val="22"/>
                <w:lang w:eastAsia="pt-BR"/>
              </w:rPr>
            </w:pPr>
            <w:r w:rsidRPr="00910283">
              <w:rPr>
                <w:rFonts w:ascii="Sylfaen" w:eastAsia="Times New Roman" w:hAnsi="Sylfaen"/>
                <w:bCs/>
                <w:color w:val="000000" w:themeColor="text1"/>
                <w:kern w:val="24"/>
                <w:sz w:val="22"/>
                <w:szCs w:val="22"/>
                <w:lang w:eastAsia="pt-BR"/>
              </w:rPr>
              <w:t>FCHG97/20151 -SOCIOLOGIA DO CRIME</w:t>
            </w:r>
          </w:p>
        </w:tc>
        <w:tc>
          <w:tcPr>
            <w:tcW w:w="118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Sexta</w:t>
            </w:r>
          </w:p>
        </w:tc>
        <w:tc>
          <w:tcPr>
            <w:tcW w:w="136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18h – 22h</w:t>
            </w:r>
          </w:p>
        </w:tc>
        <w:tc>
          <w:tcPr>
            <w:tcW w:w="188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color w:val="000000" w:themeColor="text1"/>
                <w:kern w:val="0"/>
                <w:sz w:val="24"/>
                <w:lang w:eastAsia="pt-BR"/>
              </w:rPr>
              <w:t xml:space="preserve">Prof. Riccardo </w:t>
            </w:r>
            <w:proofErr w:type="spellStart"/>
            <w:r w:rsidRPr="00910283">
              <w:rPr>
                <w:rFonts w:ascii="Sylfaen" w:eastAsia="Times New Roman" w:hAnsi="Sylfaen"/>
                <w:color w:val="000000" w:themeColor="text1"/>
                <w:kern w:val="0"/>
                <w:sz w:val="24"/>
                <w:lang w:eastAsia="pt-BR"/>
              </w:rPr>
              <w:t>Cappi</w:t>
            </w:r>
            <w:proofErr w:type="spellEnd"/>
          </w:p>
        </w:tc>
        <w:tc>
          <w:tcPr>
            <w:tcW w:w="1800" w:type="dxa"/>
            <w:tcBorders>
              <w:top w:val="nil"/>
              <w:left w:val="nil"/>
              <w:bottom w:val="single" w:sz="4" w:space="0" w:color="auto"/>
              <w:right w:val="single" w:sz="8"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color w:val="000000" w:themeColor="text1"/>
                <w:kern w:val="0"/>
                <w:sz w:val="24"/>
                <w:lang w:eastAsia="pt-BR"/>
              </w:rPr>
              <w:t>Obrigatória</w:t>
            </w:r>
          </w:p>
        </w:tc>
      </w:tr>
      <w:tr w:rsidR="00910283" w:rsidRPr="00910283" w:rsidTr="00910283">
        <w:trPr>
          <w:trHeight w:val="1200"/>
        </w:trPr>
        <w:tc>
          <w:tcPr>
            <w:tcW w:w="3480" w:type="dxa"/>
            <w:tcBorders>
              <w:top w:val="nil"/>
              <w:left w:val="single" w:sz="8" w:space="0" w:color="auto"/>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left"/>
              <w:rPr>
                <w:rFonts w:ascii="Sylfaen" w:eastAsia="Times New Roman" w:hAnsi="Sylfaen"/>
                <w:color w:val="000000"/>
                <w:kern w:val="0"/>
                <w:sz w:val="22"/>
                <w:szCs w:val="22"/>
                <w:lang w:eastAsia="pt-BR"/>
              </w:rPr>
            </w:pPr>
            <w:r w:rsidRPr="00910283">
              <w:rPr>
                <w:rFonts w:ascii="Sylfaen" w:eastAsia="Times New Roman" w:hAnsi="Sylfaen"/>
                <w:color w:val="000000" w:themeColor="text1"/>
                <w:kern w:val="0"/>
                <w:sz w:val="22"/>
                <w:szCs w:val="22"/>
                <w:lang w:eastAsia="pt-BR"/>
              </w:rPr>
              <w:t>MPSPJC000000002-TE-PREVENÇÃO DE VIOLÊNCIAS: ASPECTOS TEÓRICO-METODOLÓGICOS</w:t>
            </w:r>
          </w:p>
        </w:tc>
        <w:tc>
          <w:tcPr>
            <w:tcW w:w="118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 xml:space="preserve">Sábado </w:t>
            </w:r>
          </w:p>
        </w:tc>
        <w:tc>
          <w:tcPr>
            <w:tcW w:w="136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8h – 12h</w:t>
            </w:r>
          </w:p>
        </w:tc>
        <w:tc>
          <w:tcPr>
            <w:tcW w:w="188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color w:val="000000" w:themeColor="text1"/>
                <w:kern w:val="0"/>
                <w:sz w:val="24"/>
                <w:lang w:eastAsia="pt-BR"/>
              </w:rPr>
              <w:t>Profa. Ana Clara Rebouças</w:t>
            </w:r>
          </w:p>
        </w:tc>
        <w:tc>
          <w:tcPr>
            <w:tcW w:w="1800" w:type="dxa"/>
            <w:tcBorders>
              <w:top w:val="nil"/>
              <w:left w:val="nil"/>
              <w:bottom w:val="single" w:sz="4" w:space="0" w:color="auto"/>
              <w:right w:val="single" w:sz="8"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213E49">
              <w:rPr>
                <w:rFonts w:ascii="Sylfaen" w:eastAsia="Times New Roman" w:hAnsi="Sylfaen"/>
                <w:color w:val="000000" w:themeColor="text1"/>
                <w:kern w:val="24"/>
                <w:sz w:val="24"/>
                <w:lang w:eastAsia="pt-BR"/>
              </w:rPr>
              <w:t>Optativa</w:t>
            </w:r>
          </w:p>
        </w:tc>
      </w:tr>
      <w:tr w:rsidR="00910283" w:rsidRPr="00910283" w:rsidTr="00910283">
        <w:trPr>
          <w:trHeight w:val="1215"/>
        </w:trPr>
        <w:tc>
          <w:tcPr>
            <w:tcW w:w="3480" w:type="dxa"/>
            <w:tcBorders>
              <w:top w:val="nil"/>
              <w:left w:val="single" w:sz="8" w:space="0" w:color="auto"/>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left"/>
              <w:rPr>
                <w:rFonts w:ascii="Sylfaen" w:eastAsia="Times New Roman" w:hAnsi="Sylfaen"/>
                <w:color w:val="000000"/>
                <w:kern w:val="0"/>
                <w:sz w:val="22"/>
                <w:szCs w:val="22"/>
                <w:lang w:eastAsia="pt-BR"/>
              </w:rPr>
            </w:pPr>
            <w:r w:rsidRPr="00910283">
              <w:rPr>
                <w:rFonts w:ascii="Sylfaen" w:eastAsia="Times New Roman" w:hAnsi="Sylfaen"/>
                <w:bCs/>
                <w:color w:val="000000" w:themeColor="text1"/>
                <w:kern w:val="24"/>
                <w:sz w:val="22"/>
                <w:szCs w:val="22"/>
                <w:lang w:eastAsia="pt-BR"/>
              </w:rPr>
              <w:t>FCHG96/20151 - ESTUDOS AVANÇADOS EM SOCIOLOGIA</w:t>
            </w:r>
          </w:p>
        </w:tc>
        <w:tc>
          <w:tcPr>
            <w:tcW w:w="118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Sábado</w:t>
            </w:r>
          </w:p>
        </w:tc>
        <w:tc>
          <w:tcPr>
            <w:tcW w:w="136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bCs/>
                <w:color w:val="000000" w:themeColor="text1"/>
                <w:kern w:val="24"/>
                <w:sz w:val="24"/>
                <w:lang w:eastAsia="pt-BR"/>
              </w:rPr>
              <w:t>13h30min -17h30min</w:t>
            </w:r>
          </w:p>
        </w:tc>
        <w:tc>
          <w:tcPr>
            <w:tcW w:w="1880" w:type="dxa"/>
            <w:tcBorders>
              <w:top w:val="nil"/>
              <w:left w:val="nil"/>
              <w:bottom w:val="single" w:sz="4" w:space="0" w:color="auto"/>
              <w:right w:val="single" w:sz="4"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color w:val="000000"/>
                <w:kern w:val="0"/>
                <w:sz w:val="24"/>
                <w:szCs w:val="20"/>
                <w:lang w:eastAsia="pt-BR"/>
              </w:rPr>
              <w:t>Prof. Antonio Lima</w:t>
            </w:r>
          </w:p>
        </w:tc>
        <w:tc>
          <w:tcPr>
            <w:tcW w:w="1800" w:type="dxa"/>
            <w:tcBorders>
              <w:top w:val="nil"/>
              <w:left w:val="nil"/>
              <w:bottom w:val="single" w:sz="4" w:space="0" w:color="auto"/>
              <w:right w:val="single" w:sz="8" w:space="0" w:color="auto"/>
            </w:tcBorders>
            <w:shd w:val="clear" w:color="auto" w:fill="auto"/>
            <w:vAlign w:val="center"/>
            <w:hideMark/>
          </w:tcPr>
          <w:p w:rsidR="00910283" w:rsidRPr="00910283" w:rsidRDefault="00910283" w:rsidP="00910283">
            <w:pPr>
              <w:widowControl/>
              <w:wordWrap/>
              <w:autoSpaceDE/>
              <w:autoSpaceDN/>
              <w:jc w:val="center"/>
              <w:rPr>
                <w:rFonts w:ascii="Sylfaen" w:eastAsia="Times New Roman" w:hAnsi="Sylfaen"/>
                <w:color w:val="000000"/>
                <w:kern w:val="0"/>
                <w:sz w:val="24"/>
                <w:lang w:eastAsia="pt-BR"/>
              </w:rPr>
            </w:pPr>
            <w:r w:rsidRPr="00910283">
              <w:rPr>
                <w:rFonts w:ascii="Sylfaen" w:eastAsia="Times New Roman" w:hAnsi="Sylfaen"/>
                <w:color w:val="000000" w:themeColor="text1"/>
                <w:kern w:val="24"/>
                <w:sz w:val="24"/>
                <w:lang w:eastAsia="pt-BR"/>
              </w:rPr>
              <w:t>Obrigatória</w:t>
            </w:r>
          </w:p>
        </w:tc>
      </w:tr>
    </w:tbl>
    <w:p w:rsidR="00910283" w:rsidRPr="00213E49" w:rsidRDefault="00910283" w:rsidP="008A5C21">
      <w:pPr>
        <w:pStyle w:val="PargrafodaLista"/>
        <w:rPr>
          <w:rFonts w:ascii="Sylfaen" w:hAnsi="Sylfaen" w:cs="Times New Roman"/>
          <w:sz w:val="24"/>
          <w:szCs w:val="24"/>
        </w:rPr>
      </w:pPr>
    </w:p>
    <w:p w:rsidR="004B740F" w:rsidRPr="00213E49" w:rsidRDefault="008A5C21" w:rsidP="00910283">
      <w:pPr>
        <w:pStyle w:val="PargrafodaLista"/>
        <w:jc w:val="center"/>
        <w:rPr>
          <w:rFonts w:ascii="Sylfaen" w:hAnsi="Sylfaen" w:cs="Times New Roman"/>
          <w:b/>
          <w:sz w:val="24"/>
          <w:szCs w:val="24"/>
        </w:rPr>
      </w:pPr>
      <w:r w:rsidRPr="00213E49">
        <w:rPr>
          <w:rFonts w:ascii="Sylfaen" w:hAnsi="Sylfaen" w:cs="Times New Roman"/>
          <w:sz w:val="24"/>
          <w:szCs w:val="24"/>
        </w:rPr>
        <w:t>*</w:t>
      </w:r>
      <w:r w:rsidRPr="00213E49">
        <w:rPr>
          <w:rFonts w:ascii="Sylfaen" w:hAnsi="Sylfaen" w:cs="Times New Roman"/>
          <w:b/>
          <w:sz w:val="24"/>
          <w:szCs w:val="24"/>
        </w:rPr>
        <w:t>Disciplina opt</w:t>
      </w:r>
      <w:r w:rsidR="001C603B" w:rsidRPr="00213E49">
        <w:rPr>
          <w:rFonts w:ascii="Sylfaen" w:hAnsi="Sylfaen" w:cs="Times New Roman"/>
          <w:b/>
          <w:sz w:val="24"/>
          <w:szCs w:val="24"/>
        </w:rPr>
        <w:t>ativa aberta para as turmas 08,</w:t>
      </w:r>
      <w:r w:rsidRPr="00213E49">
        <w:rPr>
          <w:rFonts w:ascii="Sylfaen" w:hAnsi="Sylfaen" w:cs="Times New Roman"/>
          <w:b/>
          <w:sz w:val="24"/>
          <w:szCs w:val="24"/>
        </w:rPr>
        <w:t xml:space="preserve"> 09</w:t>
      </w:r>
      <w:r w:rsidR="001C603B" w:rsidRPr="00213E49">
        <w:rPr>
          <w:rFonts w:ascii="Sylfaen" w:hAnsi="Sylfaen" w:cs="Times New Roman"/>
          <w:b/>
          <w:sz w:val="24"/>
          <w:szCs w:val="24"/>
        </w:rPr>
        <w:t xml:space="preserve"> e 11</w:t>
      </w:r>
    </w:p>
    <w:p w:rsidR="00884C38" w:rsidRPr="00213E49" w:rsidRDefault="00884C38">
      <w:pPr>
        <w:widowControl/>
        <w:wordWrap/>
        <w:autoSpaceDE/>
        <w:autoSpaceDN/>
        <w:spacing w:after="200" w:line="276" w:lineRule="auto"/>
        <w:jc w:val="left"/>
        <w:rPr>
          <w:rFonts w:ascii="Sylfaen" w:hAnsi="Sylfaen"/>
          <w:b/>
          <w:sz w:val="24"/>
        </w:rPr>
      </w:pPr>
      <w:r w:rsidRPr="00213E49">
        <w:rPr>
          <w:rFonts w:ascii="Sylfaen" w:hAnsi="Sylfaen"/>
          <w:b/>
          <w:sz w:val="24"/>
        </w:rPr>
        <w:br w:type="page"/>
      </w:r>
    </w:p>
    <w:p w:rsidR="00D965B1" w:rsidRPr="00213E49" w:rsidRDefault="009923A4">
      <w:pPr>
        <w:widowControl/>
        <w:wordWrap/>
        <w:autoSpaceDE/>
        <w:autoSpaceDN/>
        <w:spacing w:after="200" w:line="276" w:lineRule="auto"/>
        <w:jc w:val="left"/>
        <w:rPr>
          <w:rFonts w:ascii="Sylfaen" w:hAnsi="Sylfaen"/>
          <w:b/>
          <w:sz w:val="24"/>
        </w:rPr>
      </w:pPr>
      <w:r w:rsidRPr="00213E49">
        <w:rPr>
          <w:rFonts w:ascii="Sylfaen" w:hAnsi="Sylfaen"/>
          <w:b/>
          <w:sz w:val="24"/>
        </w:rPr>
        <w:lastRenderedPageBreak/>
        <w:t>SOBRE AS DISCIPLINAS</w:t>
      </w:r>
    </w:p>
    <w:p w:rsidR="001C603B" w:rsidRPr="00213E49" w:rsidRDefault="001C603B">
      <w:pPr>
        <w:widowControl/>
        <w:wordWrap/>
        <w:autoSpaceDE/>
        <w:autoSpaceDN/>
        <w:spacing w:after="200" w:line="276" w:lineRule="auto"/>
        <w:jc w:val="left"/>
        <w:rPr>
          <w:rFonts w:ascii="Sylfaen" w:hAnsi="Sylfaen"/>
          <w:bCs/>
          <w:color w:val="000000" w:themeColor="text1"/>
          <w:kern w:val="24"/>
          <w:sz w:val="24"/>
        </w:rPr>
      </w:pPr>
      <w:r w:rsidRPr="00213E49">
        <w:rPr>
          <w:rFonts w:ascii="Sylfaen" w:hAnsi="Sylfaen"/>
          <w:bCs/>
          <w:color w:val="000000" w:themeColor="text1"/>
          <w:kern w:val="24"/>
          <w:sz w:val="24"/>
        </w:rPr>
        <w:t>MPSPJC000000004 - TE - VIOLÊNCIA, GÊNERO E SAÚDE</w:t>
      </w:r>
    </w:p>
    <w:p w:rsidR="001C603B" w:rsidRPr="00213E49" w:rsidRDefault="00C62C8F" w:rsidP="009923A4">
      <w:pPr>
        <w:widowControl/>
        <w:wordWrap/>
        <w:autoSpaceDE/>
        <w:autoSpaceDN/>
        <w:spacing w:after="200" w:line="276" w:lineRule="auto"/>
        <w:rPr>
          <w:rFonts w:ascii="Sylfaen" w:hAnsi="Sylfaen"/>
          <w:bCs/>
          <w:color w:val="000000" w:themeColor="text1"/>
          <w:kern w:val="24"/>
          <w:sz w:val="24"/>
        </w:rPr>
      </w:pPr>
      <w:r w:rsidRPr="00213E49">
        <w:rPr>
          <w:rFonts w:ascii="Sylfaen" w:hAnsi="Sylfaen"/>
          <w:b/>
          <w:bCs/>
          <w:color w:val="000000" w:themeColor="text1"/>
          <w:kern w:val="24"/>
          <w:sz w:val="24"/>
        </w:rPr>
        <w:t>Ementa:</w:t>
      </w:r>
      <w:r w:rsidRPr="00213E49">
        <w:rPr>
          <w:rFonts w:ascii="Sylfaen" w:hAnsi="Sylfaen"/>
          <w:bCs/>
          <w:color w:val="000000" w:themeColor="text1"/>
          <w:kern w:val="24"/>
          <w:sz w:val="24"/>
        </w:rPr>
        <w:t xml:space="preserve"> Aspectos conceituais, psicossociais e epidemiológicos da violência, gênero e saúde; A violência contra a mulher e a saúde; A violência contra a população LGBT e a saúde; homicídios de homens jovens e a saúde; violência, gênero e saúde no tráfico de seres humanos; racismo, gênero e saúde.</w:t>
      </w:r>
    </w:p>
    <w:p w:rsidR="00C62C8F" w:rsidRPr="00213E49" w:rsidRDefault="00C62C8F" w:rsidP="00C62C8F">
      <w:pPr>
        <w:spacing w:after="200" w:line="276" w:lineRule="auto"/>
        <w:ind w:right="-35"/>
        <w:rPr>
          <w:rFonts w:ascii="Sylfaen" w:eastAsia="Calibri" w:hAnsi="Sylfaen"/>
          <w:sz w:val="24"/>
          <w:lang w:eastAsia="en-US"/>
        </w:rPr>
      </w:pPr>
      <w:r w:rsidRPr="00213E49">
        <w:rPr>
          <w:rFonts w:ascii="Sylfaen" w:eastAsia="Calibri" w:hAnsi="Sylfaen"/>
          <w:sz w:val="24"/>
          <w:lang w:eastAsia="en-US"/>
        </w:rPr>
        <w:t>MPSPJC000000007 - TE - INTELIGÊNCIA ESTRATÉGICA PARA PREVENÇÃO E MITIGAÇÃO NAS SITUAÇÕES DE CRISE</w:t>
      </w:r>
    </w:p>
    <w:p w:rsidR="00C62C8F" w:rsidRPr="00213E49" w:rsidRDefault="009923A4" w:rsidP="00C62C8F">
      <w:pPr>
        <w:spacing w:after="200" w:line="276" w:lineRule="auto"/>
        <w:ind w:right="-35"/>
        <w:rPr>
          <w:rFonts w:ascii="Sylfaen" w:hAnsi="Sylfaen"/>
          <w:bCs/>
          <w:spacing w:val="20"/>
          <w:sz w:val="24"/>
        </w:rPr>
      </w:pPr>
      <w:r w:rsidRPr="00213E49">
        <w:rPr>
          <w:rFonts w:ascii="Sylfaen" w:hAnsi="Sylfaen"/>
          <w:b/>
          <w:bCs/>
          <w:spacing w:val="20"/>
          <w:sz w:val="24"/>
        </w:rPr>
        <w:t>Ementa:</w:t>
      </w:r>
      <w:r w:rsidRPr="00213E49">
        <w:rPr>
          <w:rFonts w:ascii="Sylfaen" w:hAnsi="Sylfaen"/>
          <w:bCs/>
          <w:spacing w:val="20"/>
          <w:sz w:val="24"/>
        </w:rPr>
        <w:t xml:space="preserve"> </w:t>
      </w:r>
      <w:r w:rsidR="00C62C8F" w:rsidRPr="00213E49">
        <w:rPr>
          <w:rFonts w:ascii="Sylfaen" w:hAnsi="Sylfaen"/>
          <w:bCs/>
          <w:spacing w:val="20"/>
          <w:sz w:val="24"/>
        </w:rPr>
        <w:t xml:space="preserve">Planejamento para a Crise Futura: Técnicas </w:t>
      </w:r>
      <w:proofErr w:type="spellStart"/>
      <w:r w:rsidR="00C62C8F" w:rsidRPr="00213E49">
        <w:rPr>
          <w:rFonts w:ascii="Sylfaen" w:hAnsi="Sylfaen"/>
          <w:bCs/>
          <w:spacing w:val="20"/>
          <w:sz w:val="24"/>
        </w:rPr>
        <w:t>Forecasting</w:t>
      </w:r>
      <w:proofErr w:type="spellEnd"/>
      <w:r w:rsidR="00C62C8F" w:rsidRPr="00213E49">
        <w:rPr>
          <w:rFonts w:ascii="Sylfaen" w:hAnsi="Sylfaen"/>
          <w:bCs/>
          <w:spacing w:val="20"/>
          <w:sz w:val="24"/>
        </w:rPr>
        <w:t xml:space="preserve"> e </w:t>
      </w:r>
      <w:proofErr w:type="spellStart"/>
      <w:r w:rsidR="00C62C8F" w:rsidRPr="00213E49">
        <w:rPr>
          <w:rFonts w:ascii="Sylfaen" w:hAnsi="Sylfaen"/>
          <w:bCs/>
          <w:spacing w:val="20"/>
          <w:sz w:val="24"/>
        </w:rPr>
        <w:t>backcasting</w:t>
      </w:r>
      <w:proofErr w:type="spellEnd"/>
      <w:r w:rsidR="00C62C8F" w:rsidRPr="00213E49">
        <w:rPr>
          <w:rFonts w:ascii="Sylfaen" w:hAnsi="Sylfaen"/>
          <w:bCs/>
          <w:spacing w:val="20"/>
          <w:sz w:val="24"/>
        </w:rPr>
        <w:t xml:space="preserve">. Identificação dos Sinais ambientais por Segmento Individual, da Economia e da Sociedade. Construção de Cenários futuros a partir do discurso do operador, do cidadão e do paciente. Mapeamento das Anormalidades inseridas na Falha Sistêmica. Mapeamento da Confiabilidade </w:t>
      </w:r>
      <w:proofErr w:type="spellStart"/>
      <w:r w:rsidR="00C62C8F" w:rsidRPr="00213E49">
        <w:rPr>
          <w:rFonts w:ascii="Sylfaen" w:hAnsi="Sylfaen"/>
          <w:bCs/>
          <w:spacing w:val="20"/>
          <w:sz w:val="24"/>
        </w:rPr>
        <w:t>Sociotécnica</w:t>
      </w:r>
      <w:proofErr w:type="spellEnd"/>
      <w:r w:rsidR="00C62C8F" w:rsidRPr="00213E49">
        <w:rPr>
          <w:rFonts w:ascii="Sylfaen" w:hAnsi="Sylfaen"/>
          <w:bCs/>
          <w:spacing w:val="20"/>
          <w:sz w:val="24"/>
        </w:rPr>
        <w:t xml:space="preserve">. Identificação de Fatores Humanos, Sociais e Técnicos e suas relações. Construção de Cenários progressivos a partir de fragmento de informações. Análise de Simulados de eventos futuros, componentes quentes e frias. Observação de desastres e relação com a Eficácia do SCI baseado na Inteligência Estratégica. Métodos Estatísticos para Grandes Dados, estatística multivariada e </w:t>
      </w:r>
      <w:proofErr w:type="spellStart"/>
      <w:r w:rsidR="00C62C8F" w:rsidRPr="00213E49">
        <w:rPr>
          <w:rFonts w:ascii="Sylfaen" w:hAnsi="Sylfaen"/>
          <w:bCs/>
          <w:spacing w:val="20"/>
          <w:sz w:val="24"/>
        </w:rPr>
        <w:t>datamining</w:t>
      </w:r>
      <w:proofErr w:type="spellEnd"/>
      <w:r w:rsidR="00C62C8F" w:rsidRPr="00213E49">
        <w:rPr>
          <w:rFonts w:ascii="Sylfaen" w:hAnsi="Sylfaen"/>
          <w:bCs/>
          <w:spacing w:val="20"/>
          <w:sz w:val="24"/>
        </w:rPr>
        <w:t>. Fluxo de informações e sua qualidade. Desenvolvimento de forças-tarefas para ações incisivas sobre Crises.</w:t>
      </w:r>
    </w:p>
    <w:p w:rsidR="00A050C0" w:rsidRPr="00213E49" w:rsidRDefault="00A050C0" w:rsidP="00C62C8F">
      <w:pPr>
        <w:spacing w:after="200" w:line="276" w:lineRule="auto"/>
        <w:ind w:right="-35"/>
        <w:rPr>
          <w:rFonts w:ascii="Sylfaen" w:eastAsia="Times New Roman" w:hAnsi="Sylfaen"/>
          <w:color w:val="000000" w:themeColor="text1"/>
          <w:kern w:val="0"/>
          <w:sz w:val="22"/>
          <w:szCs w:val="22"/>
          <w:lang w:eastAsia="pt-BR"/>
        </w:rPr>
      </w:pPr>
      <w:r w:rsidRPr="00910283">
        <w:rPr>
          <w:rFonts w:ascii="Sylfaen" w:eastAsia="Times New Roman" w:hAnsi="Sylfaen"/>
          <w:color w:val="000000" w:themeColor="text1"/>
          <w:kern w:val="0"/>
          <w:sz w:val="22"/>
          <w:szCs w:val="22"/>
          <w:lang w:eastAsia="pt-BR"/>
        </w:rPr>
        <w:t>FCHG98/20151 - METODOLOGIA DA PESQUISA</w:t>
      </w:r>
    </w:p>
    <w:p w:rsidR="00A050C0" w:rsidRPr="00213E49" w:rsidRDefault="00A050C0" w:rsidP="00C62C8F">
      <w:pPr>
        <w:spacing w:after="200" w:line="276" w:lineRule="auto"/>
        <w:ind w:right="-35"/>
        <w:rPr>
          <w:rFonts w:ascii="Sylfaen" w:eastAsia="Calibri" w:hAnsi="Sylfaen"/>
          <w:sz w:val="24"/>
          <w:lang w:eastAsia="en-US"/>
        </w:rPr>
      </w:pPr>
      <w:r w:rsidRPr="00213E49">
        <w:rPr>
          <w:rFonts w:ascii="Sylfaen" w:hAnsi="Sylfaen"/>
          <w:b/>
          <w:bCs/>
          <w:spacing w:val="20"/>
          <w:sz w:val="24"/>
        </w:rPr>
        <w:t>Ementa:</w:t>
      </w:r>
      <w:r w:rsidRPr="00213E49">
        <w:rPr>
          <w:rFonts w:ascii="Sylfaen" w:hAnsi="Sylfaen"/>
          <w:b/>
          <w:bCs/>
          <w:spacing w:val="20"/>
          <w:sz w:val="24"/>
        </w:rPr>
        <w:t xml:space="preserve"> </w:t>
      </w:r>
      <w:r w:rsidRPr="00213E49">
        <w:rPr>
          <w:rFonts w:ascii="Sylfaen" w:hAnsi="Sylfaen"/>
          <w:bCs/>
          <w:spacing w:val="20"/>
          <w:sz w:val="24"/>
        </w:rPr>
        <w:t xml:space="preserve">Conceitos e etapas da construção do conhecimento científico. Ciências humanas e conhecimento científico. Objetividade e validação do conhecimento nas ciências humanas. Construção epistemológica do conhecimento. Problemas contemporâneos em ciências humanas. Aspectos de redação, de normas e formatação do texto científico. Aquisição de conhecimentos fundamentais para o pensamento e para o fazer científicos, bem como um aparato conceitual e técnico para estes fins. Técnicas de investigação científica da realidade social. Elaboração de proposta de pesquisa. Métodos e técnicas quantitativas. Métodos e técnicas qualitativas. Interpretação de dados. Especificidades das técnicas quantitativas e qualitativas; familiarizar os alunos com a interpretação de dados de diferentes </w:t>
      </w:r>
      <w:r w:rsidRPr="00213E49">
        <w:rPr>
          <w:rFonts w:ascii="Sylfaen" w:hAnsi="Sylfaen"/>
          <w:bCs/>
          <w:spacing w:val="20"/>
          <w:sz w:val="24"/>
        </w:rPr>
        <w:lastRenderedPageBreak/>
        <w:t>naturezas (quantitativa e qualitativa). Pesquisa Orientada.</w:t>
      </w:r>
    </w:p>
    <w:p w:rsidR="009923A4" w:rsidRPr="00213E49" w:rsidRDefault="00A050C0" w:rsidP="00645844">
      <w:pPr>
        <w:rPr>
          <w:rFonts w:ascii="Sylfaen" w:hAnsi="Sylfaen"/>
          <w:b/>
          <w:sz w:val="24"/>
        </w:rPr>
      </w:pPr>
      <w:r w:rsidRPr="00910283">
        <w:rPr>
          <w:rFonts w:ascii="Sylfaen" w:eastAsia="Times New Roman" w:hAnsi="Sylfaen"/>
          <w:bCs/>
          <w:color w:val="000000" w:themeColor="text1"/>
          <w:kern w:val="24"/>
          <w:sz w:val="22"/>
          <w:szCs w:val="22"/>
          <w:lang w:eastAsia="pt-BR"/>
        </w:rPr>
        <w:t>FCHG97/20151 -SOCIOLOGIA DO CRIME</w:t>
      </w:r>
    </w:p>
    <w:p w:rsidR="00910283" w:rsidRPr="00213E49" w:rsidRDefault="00910283" w:rsidP="00645844">
      <w:pPr>
        <w:rPr>
          <w:rFonts w:ascii="Sylfaen" w:hAnsi="Sylfaen"/>
          <w:b/>
          <w:sz w:val="24"/>
        </w:rPr>
      </w:pPr>
    </w:p>
    <w:p w:rsidR="00A050C0" w:rsidRPr="00213E49" w:rsidRDefault="00A050C0" w:rsidP="00A050C0">
      <w:pPr>
        <w:spacing w:after="200" w:line="276" w:lineRule="auto"/>
        <w:ind w:right="-35"/>
        <w:rPr>
          <w:rFonts w:ascii="Sylfaen" w:eastAsia="Calibri" w:hAnsi="Sylfaen"/>
          <w:sz w:val="24"/>
          <w:lang w:eastAsia="en-US"/>
        </w:rPr>
      </w:pPr>
      <w:r w:rsidRPr="00213E49">
        <w:rPr>
          <w:rFonts w:ascii="Sylfaen" w:hAnsi="Sylfaen"/>
          <w:b/>
          <w:bCs/>
          <w:spacing w:val="20"/>
          <w:sz w:val="24"/>
        </w:rPr>
        <w:t>Ementa:</w:t>
      </w:r>
      <w:r w:rsidRPr="00213E49">
        <w:rPr>
          <w:rFonts w:ascii="Sylfaen" w:hAnsi="Sylfaen"/>
          <w:b/>
          <w:bCs/>
          <w:spacing w:val="20"/>
          <w:sz w:val="24"/>
        </w:rPr>
        <w:t xml:space="preserve"> </w:t>
      </w:r>
      <w:r w:rsidRPr="00213E49">
        <w:rPr>
          <w:rFonts w:ascii="Sylfaen" w:hAnsi="Sylfaen"/>
          <w:bCs/>
          <w:spacing w:val="20"/>
          <w:sz w:val="24"/>
        </w:rPr>
        <w:t xml:space="preserve">O curso problematiza as definições </w:t>
      </w:r>
      <w:proofErr w:type="spellStart"/>
      <w:r w:rsidRPr="00213E49">
        <w:rPr>
          <w:rFonts w:ascii="Sylfaen" w:hAnsi="Sylfaen"/>
          <w:bCs/>
          <w:spacing w:val="20"/>
          <w:sz w:val="24"/>
        </w:rPr>
        <w:t>sócio-legais</w:t>
      </w:r>
      <w:proofErr w:type="spellEnd"/>
      <w:r w:rsidRPr="00213E49">
        <w:rPr>
          <w:rFonts w:ascii="Sylfaen" w:hAnsi="Sylfaen"/>
          <w:bCs/>
          <w:spacing w:val="20"/>
          <w:sz w:val="24"/>
        </w:rPr>
        <w:t xml:space="preserve"> e culturais do crime e suas influências sobre as teorias criminológicas. Analisa a importância da modernidade e do sistema de justiça penal para a definição do conceito de crime. Foca a criminologia clássica como instrumento de estabilização da ordem social. Examina o projeto positivista de retificação do criminoso. Expõe as contribuições e limites das principais teorias etiológicas e situacionais da criminalidade e do crime: as teorias da desorganização social, da associação diferencial, da anomia/</w:t>
      </w:r>
      <w:proofErr w:type="spellStart"/>
      <w:r w:rsidRPr="00213E49">
        <w:rPr>
          <w:rFonts w:ascii="Sylfaen" w:hAnsi="Sylfaen"/>
          <w:bCs/>
          <w:spacing w:val="20"/>
          <w:sz w:val="24"/>
        </w:rPr>
        <w:t>esticamento</w:t>
      </w:r>
      <w:proofErr w:type="spellEnd"/>
      <w:r w:rsidRPr="00213E49">
        <w:rPr>
          <w:rFonts w:ascii="Sylfaen" w:hAnsi="Sylfaen"/>
          <w:bCs/>
          <w:spacing w:val="20"/>
          <w:sz w:val="24"/>
        </w:rPr>
        <w:t>, das técnicas de neutralização, do controle social, da rotulação, da criminologia crítica, das masculinidades, da escolha racional e das atividades rotineiras. Aborda o papel das emoções, as práticas criminosas contra o patrimônio e as formas profissionais e organizadas de crime. Discute as noções de vítima e vitimização. Avalia a atualidade deste conhecimento para a compreensão das sociedades de alta criminalidade.</w:t>
      </w:r>
    </w:p>
    <w:p w:rsidR="00A050C0" w:rsidRPr="00213E49" w:rsidRDefault="00A050C0" w:rsidP="00645844">
      <w:pPr>
        <w:rPr>
          <w:rFonts w:ascii="Sylfaen" w:eastAsia="Times New Roman" w:hAnsi="Sylfaen"/>
          <w:color w:val="000000" w:themeColor="text1"/>
          <w:kern w:val="0"/>
          <w:sz w:val="22"/>
          <w:szCs w:val="22"/>
          <w:lang w:eastAsia="pt-BR"/>
        </w:rPr>
      </w:pPr>
      <w:r w:rsidRPr="00910283">
        <w:rPr>
          <w:rFonts w:ascii="Sylfaen" w:eastAsia="Times New Roman" w:hAnsi="Sylfaen"/>
          <w:color w:val="000000" w:themeColor="text1"/>
          <w:kern w:val="0"/>
          <w:sz w:val="22"/>
          <w:szCs w:val="22"/>
          <w:lang w:eastAsia="pt-BR"/>
        </w:rPr>
        <w:t>MPSPJC000000002-TE-PREVENÇÃO DE VIOLÊNCIAS: ASPECTOS TEÓRICO-METODOLÓGICOS</w:t>
      </w:r>
    </w:p>
    <w:p w:rsidR="00A050C0" w:rsidRPr="00213E49" w:rsidRDefault="00A050C0" w:rsidP="00645844">
      <w:pPr>
        <w:rPr>
          <w:rFonts w:ascii="Sylfaen" w:eastAsia="Times New Roman" w:hAnsi="Sylfaen"/>
          <w:color w:val="000000" w:themeColor="text1"/>
          <w:kern w:val="0"/>
          <w:sz w:val="22"/>
          <w:szCs w:val="22"/>
          <w:lang w:eastAsia="pt-BR"/>
        </w:rPr>
      </w:pPr>
    </w:p>
    <w:p w:rsidR="00213E49" w:rsidRPr="00213E49" w:rsidRDefault="00A050C0" w:rsidP="00213E49">
      <w:pPr>
        <w:spacing w:after="200" w:line="276" w:lineRule="auto"/>
        <w:ind w:right="-35"/>
        <w:rPr>
          <w:rFonts w:ascii="Sylfaen" w:hAnsi="Sylfaen"/>
          <w:bCs/>
          <w:spacing w:val="20"/>
          <w:sz w:val="24"/>
        </w:rPr>
      </w:pPr>
      <w:r w:rsidRPr="00213E49">
        <w:rPr>
          <w:rFonts w:ascii="Sylfaen" w:hAnsi="Sylfaen"/>
          <w:b/>
          <w:bCs/>
          <w:spacing w:val="20"/>
          <w:sz w:val="24"/>
        </w:rPr>
        <w:t>Ementa:</w:t>
      </w:r>
      <w:r w:rsidR="00213E49" w:rsidRPr="00213E49">
        <w:rPr>
          <w:rFonts w:ascii="Sylfaen" w:hAnsi="Sylfaen"/>
        </w:rPr>
        <w:t xml:space="preserve"> </w:t>
      </w:r>
      <w:r w:rsidR="00213E49" w:rsidRPr="00213E49">
        <w:rPr>
          <w:rFonts w:ascii="Sylfaen" w:hAnsi="Sylfaen"/>
          <w:bCs/>
          <w:spacing w:val="20"/>
          <w:sz w:val="24"/>
        </w:rPr>
        <w:t>I) A noção de prevenção: gêneses e aspectos conceituais; II) Modelos e tipologias em prevenção e suas interfaces com a segurança pública e o sistema de justiça; III) Abordagens preventivas da violência e do crime: enfoques teóricos metodológicos; IV) Experiências nacionais e internacionais em prevenção</w:t>
      </w:r>
    </w:p>
    <w:p w:rsidR="00A050C0" w:rsidRPr="00213E49" w:rsidRDefault="00213E49" w:rsidP="00213E49">
      <w:pPr>
        <w:spacing w:after="200" w:line="276" w:lineRule="auto"/>
        <w:ind w:right="-35"/>
        <w:rPr>
          <w:rFonts w:ascii="Sylfaen" w:eastAsia="Calibri" w:hAnsi="Sylfaen"/>
          <w:sz w:val="24"/>
          <w:lang w:eastAsia="en-US"/>
        </w:rPr>
      </w:pPr>
      <w:proofErr w:type="gramStart"/>
      <w:r w:rsidRPr="00213E49">
        <w:rPr>
          <w:rFonts w:ascii="Sylfaen" w:hAnsi="Sylfaen"/>
          <w:bCs/>
          <w:spacing w:val="20"/>
          <w:sz w:val="24"/>
        </w:rPr>
        <w:t>de</w:t>
      </w:r>
      <w:proofErr w:type="gramEnd"/>
      <w:r w:rsidRPr="00213E49">
        <w:rPr>
          <w:rFonts w:ascii="Sylfaen" w:hAnsi="Sylfaen"/>
          <w:bCs/>
          <w:spacing w:val="20"/>
          <w:sz w:val="24"/>
        </w:rPr>
        <w:t xml:space="preserve"> violência e crime; V) </w:t>
      </w:r>
      <w:proofErr w:type="spellStart"/>
      <w:r w:rsidRPr="00213E49">
        <w:rPr>
          <w:rFonts w:ascii="Sylfaen" w:hAnsi="Sylfaen"/>
          <w:bCs/>
          <w:spacing w:val="20"/>
          <w:sz w:val="24"/>
        </w:rPr>
        <w:t>Intersetorialidade</w:t>
      </w:r>
      <w:proofErr w:type="spellEnd"/>
      <w:r w:rsidRPr="00213E49">
        <w:rPr>
          <w:rFonts w:ascii="Sylfaen" w:hAnsi="Sylfaen"/>
          <w:bCs/>
          <w:spacing w:val="20"/>
          <w:sz w:val="24"/>
        </w:rPr>
        <w:t xml:space="preserve"> e prevenção da violência/crime.</w:t>
      </w:r>
    </w:p>
    <w:p w:rsidR="00A050C0" w:rsidRPr="00213E49" w:rsidRDefault="00A050C0" w:rsidP="00645844">
      <w:pPr>
        <w:rPr>
          <w:rFonts w:ascii="Sylfaen" w:eastAsia="Times New Roman" w:hAnsi="Sylfaen"/>
          <w:bCs/>
          <w:color w:val="000000" w:themeColor="text1"/>
          <w:kern w:val="24"/>
          <w:sz w:val="22"/>
          <w:szCs w:val="22"/>
          <w:lang w:eastAsia="pt-BR"/>
        </w:rPr>
      </w:pPr>
      <w:r w:rsidRPr="00910283">
        <w:rPr>
          <w:rFonts w:ascii="Sylfaen" w:eastAsia="Times New Roman" w:hAnsi="Sylfaen"/>
          <w:bCs/>
          <w:color w:val="000000" w:themeColor="text1"/>
          <w:kern w:val="24"/>
          <w:sz w:val="22"/>
          <w:szCs w:val="22"/>
          <w:lang w:eastAsia="pt-BR"/>
        </w:rPr>
        <w:t>FCHG96/20151 - ESTUDOS AVANÇADOS EM SOCIOLOGIA</w:t>
      </w:r>
    </w:p>
    <w:p w:rsidR="00A050C0" w:rsidRPr="00213E49" w:rsidRDefault="00A050C0" w:rsidP="00645844">
      <w:pPr>
        <w:rPr>
          <w:rFonts w:ascii="Sylfaen" w:eastAsia="Times New Roman" w:hAnsi="Sylfaen"/>
          <w:bCs/>
          <w:color w:val="000000" w:themeColor="text1"/>
          <w:kern w:val="24"/>
          <w:sz w:val="22"/>
          <w:szCs w:val="22"/>
          <w:lang w:eastAsia="pt-BR"/>
        </w:rPr>
      </w:pPr>
    </w:p>
    <w:p w:rsidR="00A050C0" w:rsidRPr="00213E49" w:rsidRDefault="00A050C0" w:rsidP="00A050C0">
      <w:pPr>
        <w:spacing w:after="200" w:line="276" w:lineRule="auto"/>
        <w:ind w:right="-35"/>
        <w:rPr>
          <w:rFonts w:ascii="Sylfaen" w:eastAsia="Calibri" w:hAnsi="Sylfaen"/>
          <w:sz w:val="24"/>
          <w:lang w:eastAsia="en-US"/>
        </w:rPr>
      </w:pPr>
      <w:r w:rsidRPr="00213E49">
        <w:rPr>
          <w:rFonts w:ascii="Sylfaen" w:hAnsi="Sylfaen"/>
          <w:b/>
          <w:bCs/>
          <w:spacing w:val="20"/>
          <w:sz w:val="24"/>
        </w:rPr>
        <w:t>Ementa:</w:t>
      </w:r>
      <w:r w:rsidRPr="00213E49">
        <w:rPr>
          <w:rFonts w:ascii="Sylfaen" w:hAnsi="Sylfaen"/>
          <w:b/>
          <w:bCs/>
          <w:spacing w:val="20"/>
          <w:sz w:val="24"/>
        </w:rPr>
        <w:t xml:space="preserve"> </w:t>
      </w:r>
      <w:r w:rsidRPr="00213E49">
        <w:rPr>
          <w:rFonts w:ascii="Sylfaen" w:hAnsi="Sylfaen"/>
          <w:bCs/>
          <w:spacing w:val="20"/>
          <w:sz w:val="24"/>
        </w:rPr>
        <w:t xml:space="preserve">O curso visa introduzir o aluno no campo de conhecimento da sociologia através de estudos sistemáticos dos conceitos e métodos e, em particular, sobre as análises sociológicas do Brasil contemporâneo. Na primeira parte, enfoca-se o surgimento da Sociologia, a constituição do seu método e corpo conceitual, e sua institucionalização na Europa e nos Estados Unidos do século passado e das primeiras décadas desse. Na segunda parte, examinam-se as origens de uma análise propriamente sociológica sobre o Brasil e seu povo, através dos estudos sobre o </w:t>
      </w:r>
      <w:r w:rsidRPr="00213E49">
        <w:rPr>
          <w:rFonts w:ascii="Sylfaen" w:hAnsi="Sylfaen"/>
          <w:bCs/>
          <w:spacing w:val="20"/>
          <w:sz w:val="24"/>
        </w:rPr>
        <w:lastRenderedPageBreak/>
        <w:t>caráter de sua estrutura social e política, a identidade nacional e o desenvolvimento econômico como possibilidade de ingresso no mundo moderno.</w:t>
      </w:r>
    </w:p>
    <w:p w:rsidR="00A050C0" w:rsidRPr="00213E49" w:rsidRDefault="00A050C0" w:rsidP="00645844">
      <w:pPr>
        <w:rPr>
          <w:rFonts w:ascii="Sylfaen" w:hAnsi="Sylfaen"/>
          <w:b/>
          <w:sz w:val="24"/>
        </w:rPr>
      </w:pPr>
    </w:p>
    <w:p w:rsidR="00910283" w:rsidRPr="00213E49" w:rsidRDefault="00910283" w:rsidP="00645844">
      <w:pPr>
        <w:rPr>
          <w:rFonts w:ascii="Sylfaen" w:hAnsi="Sylfaen"/>
          <w:b/>
          <w:sz w:val="24"/>
        </w:rPr>
      </w:pPr>
    </w:p>
    <w:p w:rsidR="00884C38" w:rsidRPr="00213E49" w:rsidRDefault="009923A4" w:rsidP="00645844">
      <w:pPr>
        <w:rPr>
          <w:rFonts w:ascii="Sylfaen" w:hAnsi="Sylfaen"/>
          <w:b/>
          <w:sz w:val="24"/>
        </w:rPr>
      </w:pPr>
      <w:r w:rsidRPr="00213E49">
        <w:rPr>
          <w:rFonts w:ascii="Sylfaen" w:hAnsi="Sylfaen"/>
          <w:b/>
          <w:sz w:val="24"/>
        </w:rPr>
        <w:t>PERFIL DO DOCENTE</w:t>
      </w:r>
    </w:p>
    <w:p w:rsidR="00E6432A" w:rsidRPr="00213E49" w:rsidRDefault="00E6432A" w:rsidP="00645844">
      <w:pPr>
        <w:rPr>
          <w:rFonts w:ascii="Sylfaen" w:hAnsi="Sylfaen"/>
          <w:b/>
          <w:sz w:val="24"/>
        </w:rPr>
      </w:pPr>
    </w:p>
    <w:p w:rsidR="00A050C0" w:rsidRPr="00213E49" w:rsidRDefault="00A050C0" w:rsidP="00A050C0">
      <w:pPr>
        <w:pStyle w:val="PargrafodaLista"/>
        <w:numPr>
          <w:ilvl w:val="0"/>
          <w:numId w:val="6"/>
        </w:numPr>
        <w:rPr>
          <w:rFonts w:ascii="Sylfaen" w:hAnsi="Sylfaen"/>
          <w:b/>
          <w:sz w:val="24"/>
        </w:rPr>
      </w:pPr>
      <w:r w:rsidRPr="00910283">
        <w:rPr>
          <w:rFonts w:ascii="Sylfaen" w:eastAsia="Times New Roman" w:hAnsi="Sylfaen"/>
          <w:color w:val="000000" w:themeColor="text1"/>
          <w:sz w:val="24"/>
          <w:lang w:eastAsia="pt-BR"/>
        </w:rPr>
        <w:t>Ana Clara Rebouças</w:t>
      </w:r>
      <w:r w:rsidR="00213E49">
        <w:rPr>
          <w:rFonts w:ascii="Sylfaen" w:eastAsia="Times New Roman" w:hAnsi="Sylfaen"/>
          <w:color w:val="000000" w:themeColor="text1"/>
          <w:sz w:val="24"/>
          <w:lang w:eastAsia="pt-BR"/>
        </w:rPr>
        <w:t xml:space="preserve"> de Carvalho</w:t>
      </w:r>
    </w:p>
    <w:p w:rsidR="00213E49" w:rsidRDefault="00213E49" w:rsidP="00213E49">
      <w:pPr>
        <w:rPr>
          <w:rFonts w:ascii="Sylfaen" w:hAnsi="Sylfaen"/>
          <w:sz w:val="24"/>
        </w:rPr>
      </w:pPr>
      <w:r w:rsidRPr="00213E49">
        <w:rPr>
          <w:rFonts w:ascii="Sylfaen" w:hAnsi="Sylfaen"/>
          <w:sz w:val="24"/>
        </w:rPr>
        <w:t xml:space="preserve">Graduada em Odontologia pela Universidade Federal da Bahia (2004); mestre e doutora em Saúde Pública pelo Programa de Pós Graduação do Instituto de Saúde Coletiva (ISC - UFBA), na área de concentração das Ciências Sociais da Saúde, integrando o Programa Integrado FASA - Família e Saúde: Contextos, Trajetórias e Políticas Públicas (ISC - UFBA). Participou do Programa de Doutorado Sanduíche no Exterior (PDSE - CAPES) na Universidade de Bolonha, Itália (2015 - 2016). Desenvolve atividades de pesquisa, ensino e extensão nos seguintes eixos temáticos: violência e saúde; abordagens preventivas da violência; temas em segurança pública e suas interfaces com o setor saúde; </w:t>
      </w:r>
      <w:proofErr w:type="spellStart"/>
      <w:r w:rsidRPr="00213E49">
        <w:rPr>
          <w:rFonts w:ascii="Sylfaen" w:hAnsi="Sylfaen"/>
          <w:sz w:val="24"/>
        </w:rPr>
        <w:t>intersetorialidade</w:t>
      </w:r>
      <w:proofErr w:type="spellEnd"/>
      <w:r w:rsidRPr="00213E49">
        <w:rPr>
          <w:rFonts w:ascii="Sylfaen" w:hAnsi="Sylfaen"/>
          <w:sz w:val="24"/>
        </w:rPr>
        <w:t>, participação e políticas públicas. Atualmente participa dos seguintes grupos de pesquisa (Diretório CNPq): Segurança Pública, Direitos Humanos, Justiça e Cidadania (UFBA); e do Laboratório de Estudos sobre Crime e Sociedade (LASSOS - UFBA). É docente do Departamento de Odontologia Social e Pediátrica (UFBA), onde participa das disciplinas que compõe a Saúde Coletiva na referida instituição.</w:t>
      </w:r>
    </w:p>
    <w:p w:rsidR="00213E49" w:rsidRPr="00213E49" w:rsidRDefault="00213E49" w:rsidP="00213E49">
      <w:pPr>
        <w:rPr>
          <w:rFonts w:ascii="Sylfaen" w:hAnsi="Sylfaen"/>
          <w:sz w:val="24"/>
        </w:rPr>
      </w:pPr>
    </w:p>
    <w:p w:rsidR="00A050C0" w:rsidRPr="00213E49" w:rsidRDefault="00A050C0" w:rsidP="00A050C0">
      <w:pPr>
        <w:pStyle w:val="PargrafodaLista"/>
        <w:numPr>
          <w:ilvl w:val="0"/>
          <w:numId w:val="6"/>
        </w:numPr>
        <w:rPr>
          <w:rFonts w:ascii="Sylfaen" w:hAnsi="Sylfaen"/>
          <w:b/>
          <w:sz w:val="24"/>
        </w:rPr>
      </w:pPr>
      <w:r w:rsidRPr="00910283">
        <w:rPr>
          <w:rFonts w:ascii="Sylfaen" w:eastAsia="Times New Roman" w:hAnsi="Sylfaen"/>
          <w:color w:val="000000"/>
          <w:sz w:val="24"/>
          <w:szCs w:val="20"/>
          <w:lang w:eastAsia="pt-BR"/>
        </w:rPr>
        <w:t>Antonio Lima</w:t>
      </w:r>
    </w:p>
    <w:p w:rsidR="00213E49" w:rsidRDefault="00213E49" w:rsidP="00213E49">
      <w:pPr>
        <w:rPr>
          <w:rFonts w:ascii="Sylfaen" w:hAnsi="Sylfaen"/>
          <w:sz w:val="24"/>
        </w:rPr>
      </w:pPr>
      <w:r w:rsidRPr="00213E49">
        <w:rPr>
          <w:rFonts w:ascii="Sylfaen" w:hAnsi="Sylfaen"/>
          <w:sz w:val="24"/>
        </w:rPr>
        <w:t>Graduado em Ciências Sociais pela Universidade Federal da Bahia (2009), mestre em Ciências Sociais pela Universidade Federal da Bahia (2014) e doutor pela Universidade Federal da Bahia (2019), atuando principalmente nas seguintes áreas ou campos temáticos: violência urbana, crime e criminalidade urbana, organizações criminais e mercados de drogas ilegais, conflitos armados e controle territorial, justiça criminal e sistema prisional, processos de cidadania e de garantia direitos humanos.</w:t>
      </w:r>
    </w:p>
    <w:p w:rsidR="00213E49" w:rsidRPr="00213E49" w:rsidRDefault="00213E49" w:rsidP="00213E49">
      <w:pPr>
        <w:rPr>
          <w:rFonts w:ascii="Sylfaen" w:hAnsi="Sylfaen"/>
          <w:sz w:val="24"/>
        </w:rPr>
      </w:pPr>
    </w:p>
    <w:p w:rsidR="00A050C0" w:rsidRPr="00213E49" w:rsidRDefault="00A050C0" w:rsidP="00A050C0">
      <w:pPr>
        <w:pStyle w:val="PargrafodaLista"/>
        <w:numPr>
          <w:ilvl w:val="0"/>
          <w:numId w:val="6"/>
        </w:numPr>
        <w:rPr>
          <w:rFonts w:ascii="Sylfaen" w:hAnsi="Sylfaen"/>
          <w:b/>
          <w:sz w:val="24"/>
        </w:rPr>
      </w:pPr>
      <w:proofErr w:type="spellStart"/>
      <w:r w:rsidRPr="00910283">
        <w:rPr>
          <w:rFonts w:ascii="Sylfaen" w:eastAsia="Times New Roman" w:hAnsi="Sylfaen"/>
          <w:color w:val="000000" w:themeColor="text1"/>
          <w:sz w:val="24"/>
          <w:lang w:eastAsia="pt-BR"/>
        </w:rPr>
        <w:t>Andrija</w:t>
      </w:r>
      <w:proofErr w:type="spellEnd"/>
      <w:r w:rsidRPr="00910283">
        <w:rPr>
          <w:rFonts w:ascii="Sylfaen" w:eastAsia="Times New Roman" w:hAnsi="Sylfaen"/>
          <w:color w:val="000000" w:themeColor="text1"/>
          <w:sz w:val="24"/>
          <w:lang w:eastAsia="pt-BR"/>
        </w:rPr>
        <w:t xml:space="preserve"> </w:t>
      </w:r>
      <w:r w:rsidR="00213E49">
        <w:rPr>
          <w:rFonts w:ascii="Sylfaen" w:eastAsia="Times New Roman" w:hAnsi="Sylfaen"/>
          <w:color w:val="000000" w:themeColor="text1"/>
          <w:sz w:val="24"/>
          <w:lang w:eastAsia="pt-BR"/>
        </w:rPr>
        <w:t xml:space="preserve">Oliveira </w:t>
      </w:r>
      <w:r w:rsidRPr="00910283">
        <w:rPr>
          <w:rFonts w:ascii="Sylfaen" w:eastAsia="Times New Roman" w:hAnsi="Sylfaen"/>
          <w:color w:val="000000" w:themeColor="text1"/>
          <w:sz w:val="24"/>
          <w:lang w:eastAsia="pt-BR"/>
        </w:rPr>
        <w:t>Almeida</w:t>
      </w:r>
    </w:p>
    <w:p w:rsidR="00213E49" w:rsidRDefault="00213E49" w:rsidP="00213E49">
      <w:pPr>
        <w:rPr>
          <w:rFonts w:ascii="Sylfaen" w:hAnsi="Sylfaen"/>
          <w:sz w:val="24"/>
        </w:rPr>
      </w:pPr>
      <w:r w:rsidRPr="00213E49">
        <w:rPr>
          <w:rFonts w:ascii="Sylfaen" w:hAnsi="Sylfaen"/>
          <w:sz w:val="24"/>
        </w:rPr>
        <w:t xml:space="preserve">Graduada em Ciências Sociais (UFBA), Pedagogia (UNEB) e Direito (UCSAL), doutoranda em Ciências Sociais (FFCH-UFBA), mestre em Saúde Comunitária (ISC/UFBA /Área de Concentração: Ciências Sociais e Saúde), especialista em Metodologia da Pesquisa, Ensino e Extensão em Educação (UNEB), integrante do Laboratório de Estudos sobre Crime e Sociedade - LASSOS (FFCH-UFBA).Tem experiência na área de Saúde Coletiva, Sociologia do Direito, Metodologia da Pesquisa Social, Educação e Saúde, estuda temáticas relativas à violência urbana, violência e saúde, processos </w:t>
      </w:r>
      <w:r w:rsidRPr="00213E49">
        <w:rPr>
          <w:rFonts w:ascii="Sylfaen" w:hAnsi="Sylfaen"/>
          <w:sz w:val="24"/>
        </w:rPr>
        <w:lastRenderedPageBreak/>
        <w:t>de vitimização por violência, direito e saúde.</w:t>
      </w:r>
    </w:p>
    <w:p w:rsidR="00213E49" w:rsidRPr="00213E49" w:rsidRDefault="00213E49" w:rsidP="00213E49">
      <w:pPr>
        <w:rPr>
          <w:rFonts w:ascii="Sylfaen" w:hAnsi="Sylfaen"/>
          <w:sz w:val="24"/>
        </w:rPr>
      </w:pPr>
    </w:p>
    <w:p w:rsidR="00E6432A" w:rsidRPr="00213E49" w:rsidRDefault="00A050C0" w:rsidP="00A050C0">
      <w:pPr>
        <w:pStyle w:val="PargrafodaLista"/>
        <w:numPr>
          <w:ilvl w:val="0"/>
          <w:numId w:val="6"/>
        </w:numPr>
        <w:rPr>
          <w:rFonts w:ascii="Sylfaen" w:hAnsi="Sylfaen"/>
          <w:b/>
          <w:sz w:val="24"/>
        </w:rPr>
      </w:pPr>
      <w:proofErr w:type="spellStart"/>
      <w:r w:rsidRPr="00213E49">
        <w:rPr>
          <w:rFonts w:ascii="Sylfaen" w:eastAsia="Times New Roman" w:hAnsi="Sylfaen"/>
          <w:color w:val="000000" w:themeColor="text1"/>
          <w:sz w:val="24"/>
          <w:lang w:eastAsia="pt-BR"/>
        </w:rPr>
        <w:t>Claudiani</w:t>
      </w:r>
      <w:proofErr w:type="spellEnd"/>
      <w:r w:rsidRPr="00213E49">
        <w:rPr>
          <w:rFonts w:ascii="Sylfaen" w:eastAsia="Times New Roman" w:hAnsi="Sylfaen"/>
          <w:color w:val="000000" w:themeColor="text1"/>
          <w:sz w:val="24"/>
          <w:lang w:eastAsia="pt-BR"/>
        </w:rPr>
        <w:t xml:space="preserve"> </w:t>
      </w:r>
      <w:proofErr w:type="spellStart"/>
      <w:r w:rsidRPr="00213E49">
        <w:rPr>
          <w:rFonts w:ascii="Sylfaen" w:eastAsia="Times New Roman" w:hAnsi="Sylfaen"/>
          <w:color w:val="000000" w:themeColor="text1"/>
          <w:sz w:val="24"/>
          <w:lang w:eastAsia="pt-BR"/>
        </w:rPr>
        <w:t>Waiandt</w:t>
      </w:r>
      <w:proofErr w:type="spellEnd"/>
    </w:p>
    <w:p w:rsidR="00213E49" w:rsidRPr="00213E49" w:rsidRDefault="00213E49" w:rsidP="00213E49">
      <w:pPr>
        <w:rPr>
          <w:rFonts w:ascii="Sylfaen" w:hAnsi="Sylfaen"/>
          <w:sz w:val="24"/>
        </w:rPr>
      </w:pPr>
      <w:r w:rsidRPr="00213E49">
        <w:rPr>
          <w:rFonts w:ascii="Sylfaen" w:hAnsi="Sylfaen"/>
          <w:sz w:val="24"/>
        </w:rPr>
        <w:t>Possui graduação e mestrado em Administração pela Universidade Federal do Espírito Santo (2005, 2002) e doutorado em Administração pela Universidade Federal da Bahia (2009). Atualmente é professor associado da Universidade Federal da Bahia e pesquisadora do Centro Interdisciplinar de Desenvolvimento e Gestão Social (</w:t>
      </w:r>
      <w:proofErr w:type="spellStart"/>
      <w:r w:rsidRPr="00213E49">
        <w:rPr>
          <w:rFonts w:ascii="Sylfaen" w:hAnsi="Sylfaen"/>
          <w:sz w:val="24"/>
        </w:rPr>
        <w:t>Ciags</w:t>
      </w:r>
      <w:proofErr w:type="spellEnd"/>
      <w:r w:rsidRPr="00213E49">
        <w:rPr>
          <w:rFonts w:ascii="Sylfaen" w:hAnsi="Sylfaen"/>
          <w:sz w:val="24"/>
        </w:rPr>
        <w:t>). Tem experiência na área de Administração, com ênfase em Educação e Aprendizagem em Administração e Metodologia de Pesquisa &amp; Inovação, atuando principalmente nos seguintes temas: ensino e aprendizagem, metodologia de pesquisa &amp; inovação, gestão organizacional, gestão social, cultura organizacional e estudos organizacionais.</w:t>
      </w:r>
    </w:p>
    <w:p w:rsidR="004A60B3" w:rsidRPr="00213E49" w:rsidRDefault="004A60B3" w:rsidP="004A60B3">
      <w:pPr>
        <w:rPr>
          <w:rFonts w:ascii="Sylfaen" w:hAnsi="Sylfaen"/>
          <w:sz w:val="24"/>
        </w:rPr>
      </w:pPr>
    </w:p>
    <w:p w:rsidR="004A60B3" w:rsidRPr="00213E49" w:rsidRDefault="004A60B3" w:rsidP="00C64B1E">
      <w:pPr>
        <w:pStyle w:val="PargrafodaLista"/>
        <w:numPr>
          <w:ilvl w:val="0"/>
          <w:numId w:val="3"/>
        </w:numPr>
        <w:rPr>
          <w:rFonts w:ascii="Sylfaen" w:hAnsi="Sylfaen" w:cs="Times New Roman"/>
          <w:sz w:val="24"/>
          <w:szCs w:val="24"/>
        </w:rPr>
      </w:pPr>
      <w:r w:rsidRPr="00213E49">
        <w:rPr>
          <w:rFonts w:ascii="Sylfaen" w:hAnsi="Sylfaen" w:cs="Times New Roman"/>
          <w:sz w:val="24"/>
          <w:szCs w:val="24"/>
        </w:rPr>
        <w:t>Ivete Santos</w:t>
      </w:r>
    </w:p>
    <w:p w:rsidR="00C64B1E" w:rsidRPr="00213E49" w:rsidRDefault="00C64B1E" w:rsidP="004A60B3">
      <w:pPr>
        <w:rPr>
          <w:rFonts w:ascii="Sylfaen" w:hAnsi="Sylfaen"/>
          <w:sz w:val="24"/>
        </w:rPr>
      </w:pPr>
      <w:r w:rsidRPr="00213E49">
        <w:rPr>
          <w:rFonts w:ascii="Sylfaen" w:hAnsi="Sylfaen"/>
          <w:sz w:val="24"/>
        </w:rPr>
        <w:t>Possui graduação em medicina pela Universidade Federal da Bahia (UFBA), Psiquiatra pela ABP/AMB, Doutorado em Saúde Coletiva com ênfase em Violência e Saúde pelo Instituto de Saúde Coletiva-UFBA (2016). Atualmente é professora da Universidade Federal da Bahia, médica psiquiatra - Secretaria Estadual de Administração Penitenciá</w:t>
      </w:r>
      <w:r w:rsidR="00E6432A" w:rsidRPr="00213E49">
        <w:rPr>
          <w:rFonts w:ascii="Sylfaen" w:hAnsi="Sylfaen"/>
          <w:sz w:val="24"/>
        </w:rPr>
        <w:t>ria, coordenadora do CAPS</w:t>
      </w:r>
      <w:r w:rsidRPr="00213E49">
        <w:rPr>
          <w:rFonts w:ascii="Sylfaen" w:hAnsi="Sylfaen"/>
          <w:sz w:val="24"/>
        </w:rPr>
        <w:t xml:space="preserve"> (centro de atençã</w:t>
      </w:r>
      <w:r w:rsidR="00E6432A" w:rsidRPr="00213E49">
        <w:rPr>
          <w:rFonts w:ascii="Sylfaen" w:hAnsi="Sylfaen"/>
          <w:sz w:val="24"/>
        </w:rPr>
        <w:t>o psicossocial G</w:t>
      </w:r>
      <w:r w:rsidRPr="00213E49">
        <w:rPr>
          <w:rFonts w:ascii="Sylfaen" w:hAnsi="Sylfaen"/>
          <w:sz w:val="24"/>
        </w:rPr>
        <w:t xml:space="preserve">arcia/UFBA), preceptora de psiquiatria forense </w:t>
      </w:r>
      <w:r w:rsidR="00E6432A" w:rsidRPr="00213E49">
        <w:rPr>
          <w:rFonts w:ascii="Sylfaen" w:hAnsi="Sylfaen"/>
          <w:sz w:val="24"/>
        </w:rPr>
        <w:t>- Residê</w:t>
      </w:r>
      <w:r w:rsidRPr="00213E49">
        <w:rPr>
          <w:rFonts w:ascii="Sylfaen" w:hAnsi="Sylfaen"/>
          <w:sz w:val="24"/>
        </w:rPr>
        <w:t>ncia mé</w:t>
      </w:r>
      <w:r w:rsidR="00E6432A" w:rsidRPr="00213E49">
        <w:rPr>
          <w:rFonts w:ascii="Sylfaen" w:hAnsi="Sylfaen"/>
          <w:sz w:val="24"/>
        </w:rPr>
        <w:t>dica em psiquiatria do Hosp</w:t>
      </w:r>
      <w:r w:rsidRPr="00213E49">
        <w:rPr>
          <w:rFonts w:ascii="Sylfaen" w:hAnsi="Sylfaen"/>
          <w:sz w:val="24"/>
        </w:rPr>
        <w:t>ital Juliano Moreira e HUPES/UFBA</w:t>
      </w:r>
      <w:r w:rsidR="00E6432A" w:rsidRPr="00213E49">
        <w:rPr>
          <w:rFonts w:ascii="Sylfaen" w:hAnsi="Sylfaen"/>
          <w:sz w:val="24"/>
        </w:rPr>
        <w:t xml:space="preserve"> </w:t>
      </w:r>
      <w:r w:rsidRPr="00213E49">
        <w:rPr>
          <w:rFonts w:ascii="Sylfaen" w:hAnsi="Sylfaen"/>
          <w:sz w:val="24"/>
        </w:rPr>
        <w:t xml:space="preserve">e professora da Faculdade de Tecnologia e Ciências. Tem experiência na área de Medicina, com ênfase em Medicina, atuando principalmente nos seguintes temas: Violência, vitimização, </w:t>
      </w:r>
      <w:r w:rsidR="00E6432A" w:rsidRPr="00213E49">
        <w:rPr>
          <w:rFonts w:ascii="Sylfaen" w:hAnsi="Sylfaen"/>
          <w:sz w:val="24"/>
        </w:rPr>
        <w:t>transtornos mentais, saú</w:t>
      </w:r>
      <w:r w:rsidRPr="00213E49">
        <w:rPr>
          <w:rFonts w:ascii="Sylfaen" w:hAnsi="Sylfaen"/>
          <w:sz w:val="24"/>
        </w:rPr>
        <w:t>de da populaçã</w:t>
      </w:r>
      <w:r w:rsidR="00E6432A" w:rsidRPr="00213E49">
        <w:rPr>
          <w:rFonts w:ascii="Sylfaen" w:hAnsi="Sylfaen"/>
          <w:sz w:val="24"/>
        </w:rPr>
        <w:t>o carcerá</w:t>
      </w:r>
      <w:r w:rsidRPr="00213E49">
        <w:rPr>
          <w:rFonts w:ascii="Sylfaen" w:hAnsi="Sylfaen"/>
          <w:sz w:val="24"/>
        </w:rPr>
        <w:t>ria.</w:t>
      </w:r>
    </w:p>
    <w:p w:rsidR="00C64B1E" w:rsidRPr="00213E49" w:rsidRDefault="00C64B1E" w:rsidP="004A60B3">
      <w:pPr>
        <w:rPr>
          <w:rFonts w:ascii="Sylfaen" w:hAnsi="Sylfaen"/>
          <w:sz w:val="24"/>
        </w:rPr>
      </w:pPr>
    </w:p>
    <w:p w:rsidR="004A60B3" w:rsidRPr="00213E49" w:rsidRDefault="004A60B3" w:rsidP="00C64B1E">
      <w:pPr>
        <w:pStyle w:val="PargrafodaLista"/>
        <w:numPr>
          <w:ilvl w:val="0"/>
          <w:numId w:val="3"/>
        </w:numPr>
        <w:rPr>
          <w:rFonts w:ascii="Sylfaen" w:hAnsi="Sylfaen" w:cs="Times New Roman"/>
          <w:sz w:val="24"/>
          <w:szCs w:val="24"/>
        </w:rPr>
      </w:pPr>
      <w:r w:rsidRPr="00213E49">
        <w:rPr>
          <w:rFonts w:ascii="Sylfaen" w:hAnsi="Sylfaen" w:cs="Times New Roman"/>
          <w:sz w:val="24"/>
          <w:szCs w:val="24"/>
        </w:rPr>
        <w:t>Maria Thereza Coelho</w:t>
      </w:r>
    </w:p>
    <w:p w:rsidR="00C64B1E" w:rsidRPr="00213E49" w:rsidRDefault="00C64B1E" w:rsidP="004A60B3">
      <w:pPr>
        <w:rPr>
          <w:rFonts w:ascii="Sylfaen" w:hAnsi="Sylfaen"/>
          <w:sz w:val="24"/>
        </w:rPr>
      </w:pPr>
      <w:r w:rsidRPr="00213E49">
        <w:rPr>
          <w:rFonts w:ascii="Sylfaen" w:hAnsi="Sylfaen"/>
          <w:sz w:val="24"/>
        </w:rPr>
        <w:t>Maria Thereza Ávila Dantas Coelho é graduada em Psicologia pela Universidade Federal da Bahia (UFBA), onde concluiu mestrado e doutorado em Saúde Coletiva, com ênfase em Ciências Sociais em Saúde. Atualmente é Professora Associada do Instituto de Humanidades, Artes e Ciências (IHAC) dessa Universidade, coordenadora do Bacharelado Interdisciplinar em Saúde diurno, docente permanente do Programa de Pós-Graduação Estudos Interdisciplinares sobre a Universidade (IHAC/UFBA), professora colaboradora do Programa de Pós-Graduação em Saúde Coletiva (ISC/UFBA), professora do Mestrado Profissional em Segurança Pública, Justiça e Cidadania (EA/UFBA), tendo atuado na Residência Multiprofissional em Saúde Mental (ISC/UFBA). Ao longo destes anos, tem desenvolvido atividades de pesquisa nas áreas da educação, saúde, psicanálise, ciências sociais e artes, com temas diversos, dentre os quais formação superior interdisciplinar, violência, sexualidade e gênero. É membro do Colégio de Psicanálise da Bahia</w:t>
      </w:r>
    </w:p>
    <w:p w:rsidR="00E6432A" w:rsidRPr="00213E49" w:rsidRDefault="00E6432A" w:rsidP="004A60B3">
      <w:pPr>
        <w:rPr>
          <w:rFonts w:ascii="Sylfaen" w:hAnsi="Sylfaen"/>
          <w:sz w:val="24"/>
        </w:rPr>
      </w:pPr>
    </w:p>
    <w:p w:rsidR="00E6432A" w:rsidRPr="004E143D" w:rsidRDefault="00A050C0" w:rsidP="00A050C0">
      <w:pPr>
        <w:pStyle w:val="PargrafodaLista"/>
        <w:numPr>
          <w:ilvl w:val="0"/>
          <w:numId w:val="7"/>
        </w:numPr>
        <w:rPr>
          <w:rFonts w:ascii="Sylfaen" w:hAnsi="Sylfaen"/>
          <w:sz w:val="24"/>
        </w:rPr>
      </w:pPr>
      <w:r w:rsidRPr="00213E49">
        <w:rPr>
          <w:rFonts w:ascii="Sylfaen" w:eastAsia="Times New Roman" w:hAnsi="Sylfaen"/>
          <w:color w:val="000000" w:themeColor="text1"/>
          <w:sz w:val="24"/>
          <w:lang w:eastAsia="pt-BR"/>
        </w:rPr>
        <w:t xml:space="preserve">Riccardo </w:t>
      </w:r>
      <w:proofErr w:type="spellStart"/>
      <w:r w:rsidRPr="00213E49">
        <w:rPr>
          <w:rFonts w:ascii="Sylfaen" w:eastAsia="Times New Roman" w:hAnsi="Sylfaen"/>
          <w:color w:val="000000" w:themeColor="text1"/>
          <w:sz w:val="24"/>
          <w:lang w:eastAsia="pt-BR"/>
        </w:rPr>
        <w:t>Cappi</w:t>
      </w:r>
      <w:proofErr w:type="spellEnd"/>
    </w:p>
    <w:p w:rsidR="004E143D" w:rsidRPr="004E143D" w:rsidRDefault="004E143D" w:rsidP="004E143D">
      <w:pPr>
        <w:rPr>
          <w:rFonts w:ascii="Sylfaen" w:hAnsi="Sylfaen"/>
          <w:sz w:val="24"/>
        </w:rPr>
      </w:pPr>
      <w:r w:rsidRPr="004E143D">
        <w:rPr>
          <w:rFonts w:ascii="Sylfaen" w:hAnsi="Sylfaen"/>
          <w:sz w:val="24"/>
        </w:rPr>
        <w:lastRenderedPageBreak/>
        <w:t xml:space="preserve">Doutor em Criminologia - </w:t>
      </w:r>
      <w:proofErr w:type="spellStart"/>
      <w:r w:rsidRPr="004E143D">
        <w:rPr>
          <w:rFonts w:ascii="Sylfaen" w:hAnsi="Sylfaen"/>
          <w:sz w:val="24"/>
        </w:rPr>
        <w:t>Université</w:t>
      </w:r>
      <w:proofErr w:type="spellEnd"/>
      <w:r w:rsidRPr="004E143D">
        <w:rPr>
          <w:rFonts w:ascii="Sylfaen" w:hAnsi="Sylfaen"/>
          <w:sz w:val="24"/>
        </w:rPr>
        <w:t xml:space="preserve"> </w:t>
      </w:r>
      <w:proofErr w:type="spellStart"/>
      <w:r w:rsidRPr="004E143D">
        <w:rPr>
          <w:rFonts w:ascii="Sylfaen" w:hAnsi="Sylfaen"/>
          <w:sz w:val="24"/>
        </w:rPr>
        <w:t>Catholique</w:t>
      </w:r>
      <w:proofErr w:type="spellEnd"/>
      <w:r w:rsidRPr="004E143D">
        <w:rPr>
          <w:rFonts w:ascii="Sylfaen" w:hAnsi="Sylfaen"/>
          <w:sz w:val="24"/>
        </w:rPr>
        <w:t xml:space="preserve"> de </w:t>
      </w:r>
      <w:proofErr w:type="spellStart"/>
      <w:r w:rsidRPr="004E143D">
        <w:rPr>
          <w:rFonts w:ascii="Sylfaen" w:hAnsi="Sylfaen"/>
          <w:sz w:val="24"/>
        </w:rPr>
        <w:t>Louvain</w:t>
      </w:r>
      <w:proofErr w:type="spellEnd"/>
      <w:r w:rsidRPr="004E143D">
        <w:rPr>
          <w:rFonts w:ascii="Sylfaen" w:hAnsi="Sylfaen"/>
          <w:sz w:val="24"/>
        </w:rPr>
        <w:t xml:space="preserve"> (2011), mestrado em Ciências Econômicas - </w:t>
      </w:r>
      <w:proofErr w:type="spellStart"/>
      <w:r w:rsidRPr="004E143D">
        <w:rPr>
          <w:rFonts w:ascii="Sylfaen" w:hAnsi="Sylfaen"/>
          <w:sz w:val="24"/>
        </w:rPr>
        <w:t>Université</w:t>
      </w:r>
      <w:proofErr w:type="spellEnd"/>
      <w:r w:rsidRPr="004E143D">
        <w:rPr>
          <w:rFonts w:ascii="Sylfaen" w:hAnsi="Sylfaen"/>
          <w:sz w:val="24"/>
        </w:rPr>
        <w:t xml:space="preserve"> </w:t>
      </w:r>
      <w:proofErr w:type="spellStart"/>
      <w:r w:rsidRPr="004E143D">
        <w:rPr>
          <w:rFonts w:ascii="Sylfaen" w:hAnsi="Sylfaen"/>
          <w:sz w:val="24"/>
        </w:rPr>
        <w:t>Catholique</w:t>
      </w:r>
      <w:proofErr w:type="spellEnd"/>
      <w:r w:rsidRPr="004E143D">
        <w:rPr>
          <w:rFonts w:ascii="Sylfaen" w:hAnsi="Sylfaen"/>
          <w:sz w:val="24"/>
        </w:rPr>
        <w:t xml:space="preserve"> de </w:t>
      </w:r>
      <w:proofErr w:type="spellStart"/>
      <w:r w:rsidRPr="004E143D">
        <w:rPr>
          <w:rFonts w:ascii="Sylfaen" w:hAnsi="Sylfaen"/>
          <w:sz w:val="24"/>
        </w:rPr>
        <w:t>Louvain</w:t>
      </w:r>
      <w:proofErr w:type="spellEnd"/>
      <w:r w:rsidRPr="004E143D">
        <w:rPr>
          <w:rFonts w:ascii="Sylfaen" w:hAnsi="Sylfaen"/>
          <w:sz w:val="24"/>
        </w:rPr>
        <w:t xml:space="preserve"> (1988), graduação em Licenciatura para Habilitação para Ensino pela Universidade Católica de </w:t>
      </w:r>
      <w:proofErr w:type="spellStart"/>
      <w:r w:rsidRPr="004E143D">
        <w:rPr>
          <w:rFonts w:ascii="Sylfaen" w:hAnsi="Sylfaen"/>
          <w:sz w:val="24"/>
        </w:rPr>
        <w:t>Louvain</w:t>
      </w:r>
      <w:proofErr w:type="spellEnd"/>
      <w:r w:rsidRPr="004E143D">
        <w:rPr>
          <w:rFonts w:ascii="Sylfaen" w:hAnsi="Sylfaen"/>
          <w:sz w:val="24"/>
        </w:rPr>
        <w:t xml:space="preserve"> (1992), graduação em Criminologia - </w:t>
      </w:r>
      <w:proofErr w:type="spellStart"/>
      <w:r w:rsidRPr="004E143D">
        <w:rPr>
          <w:rFonts w:ascii="Sylfaen" w:hAnsi="Sylfaen"/>
          <w:sz w:val="24"/>
        </w:rPr>
        <w:t>Université</w:t>
      </w:r>
      <w:proofErr w:type="spellEnd"/>
      <w:r w:rsidRPr="004E143D">
        <w:rPr>
          <w:rFonts w:ascii="Sylfaen" w:hAnsi="Sylfaen"/>
          <w:sz w:val="24"/>
        </w:rPr>
        <w:t xml:space="preserve"> </w:t>
      </w:r>
      <w:proofErr w:type="spellStart"/>
      <w:r w:rsidRPr="004E143D">
        <w:rPr>
          <w:rFonts w:ascii="Sylfaen" w:hAnsi="Sylfaen"/>
          <w:sz w:val="24"/>
        </w:rPr>
        <w:t>Catholique</w:t>
      </w:r>
      <w:proofErr w:type="spellEnd"/>
      <w:r w:rsidRPr="004E143D">
        <w:rPr>
          <w:rFonts w:ascii="Sylfaen" w:hAnsi="Sylfaen"/>
          <w:sz w:val="24"/>
        </w:rPr>
        <w:t xml:space="preserve"> de </w:t>
      </w:r>
      <w:proofErr w:type="spellStart"/>
      <w:r w:rsidRPr="004E143D">
        <w:rPr>
          <w:rFonts w:ascii="Sylfaen" w:hAnsi="Sylfaen"/>
          <w:sz w:val="24"/>
        </w:rPr>
        <w:t>Louvain</w:t>
      </w:r>
      <w:proofErr w:type="spellEnd"/>
      <w:r w:rsidRPr="004E143D">
        <w:rPr>
          <w:rFonts w:ascii="Sylfaen" w:hAnsi="Sylfaen"/>
          <w:sz w:val="24"/>
        </w:rPr>
        <w:t xml:space="preserve"> (1992)</w:t>
      </w:r>
      <w:proofErr w:type="gramStart"/>
      <w:r w:rsidRPr="004E143D">
        <w:rPr>
          <w:rFonts w:ascii="Sylfaen" w:hAnsi="Sylfaen"/>
          <w:sz w:val="24"/>
        </w:rPr>
        <w:t>, .</w:t>
      </w:r>
      <w:proofErr w:type="gramEnd"/>
      <w:r w:rsidRPr="004E143D">
        <w:rPr>
          <w:rFonts w:ascii="Sylfaen" w:hAnsi="Sylfaen"/>
          <w:sz w:val="24"/>
        </w:rPr>
        <w:t xml:space="preserve"> Atualmente é professor titular da Universidade do Estado da Bahia, professor colaborador da Universidade Federal da Bahia, professor colaborador da Universidade Federal do Recôncavo da Bahia e professor titular da Universidade Estadual de Feira de Santana. Tem experiência na área de Direito, com ênfase em Criminologia, atuando principalmente nos seguintes temas: criminologia, direitos humanos, delinquência juvenil, racionalidade penal moderna e educação.</w:t>
      </w:r>
    </w:p>
    <w:p w:rsidR="0006067F" w:rsidRPr="00213E49" w:rsidRDefault="0006067F" w:rsidP="004A60B3">
      <w:pPr>
        <w:rPr>
          <w:rFonts w:ascii="Sylfaen" w:hAnsi="Sylfaen"/>
          <w:sz w:val="24"/>
        </w:rPr>
      </w:pPr>
      <w:bookmarkStart w:id="0" w:name="_GoBack"/>
      <w:bookmarkEnd w:id="0"/>
    </w:p>
    <w:p w:rsidR="00C64B1E" w:rsidRPr="00213E49" w:rsidRDefault="0006067F" w:rsidP="004A60B3">
      <w:pPr>
        <w:pStyle w:val="PargrafodaLista"/>
        <w:numPr>
          <w:ilvl w:val="0"/>
          <w:numId w:val="4"/>
        </w:numPr>
        <w:rPr>
          <w:rFonts w:ascii="Sylfaen" w:hAnsi="Sylfaen" w:cs="Times New Roman"/>
          <w:sz w:val="24"/>
          <w:szCs w:val="24"/>
        </w:rPr>
      </w:pPr>
      <w:r w:rsidRPr="00213E49">
        <w:rPr>
          <w:rFonts w:ascii="Sylfaen" w:hAnsi="Sylfaen"/>
          <w:sz w:val="24"/>
        </w:rPr>
        <w:t>Salvador Ávila Filho</w:t>
      </w:r>
    </w:p>
    <w:p w:rsidR="0006067F" w:rsidRPr="00213E49" w:rsidRDefault="0006067F" w:rsidP="004A60B3">
      <w:pPr>
        <w:rPr>
          <w:rFonts w:ascii="Sylfaen" w:hAnsi="Sylfaen"/>
          <w:sz w:val="24"/>
        </w:rPr>
      </w:pPr>
      <w:r w:rsidRPr="00213E49">
        <w:rPr>
          <w:rFonts w:ascii="Sylfaen" w:hAnsi="Sylfaen"/>
          <w:sz w:val="24"/>
        </w:rPr>
        <w:t>Engenheiro químico (UFBA) e de Processamento Petroquímico (Petrobrás) aplicou seus conhecimentos na Indústria Química. Especializou-se: nas técnicas estatísticas (CQE/ASQ) para investigar anormalidades na indústria e como Consultor Organizacional (</w:t>
      </w:r>
      <w:proofErr w:type="spellStart"/>
      <w:r w:rsidRPr="00213E49">
        <w:rPr>
          <w:rFonts w:ascii="Sylfaen" w:hAnsi="Sylfaen"/>
          <w:sz w:val="24"/>
        </w:rPr>
        <w:t>UCSal</w:t>
      </w:r>
      <w:proofErr w:type="spellEnd"/>
      <w:r w:rsidRPr="00213E49">
        <w:rPr>
          <w:rFonts w:ascii="Sylfaen" w:hAnsi="Sylfaen"/>
          <w:sz w:val="24"/>
        </w:rPr>
        <w:t xml:space="preserve">) para transformação de Cultura. Propôs método na área de Estabilização de Processos e Operações usando mapeamento de processos na rotina. Desenvolveu técnicas de auditoria, controle de efluentes e emissões fugitivas para diminuir os impactos ambientais na indústria. Esta experiência integrada de operação com processo atinge resultados: menor custo da produção, maior produtividade, e menor impacto ambiental. Desenvolveu técnica que analisa a percepção dos operadores quanto às Rotinas Limpas (UFBA). Desenvolveu educação continuada na indústria indicando os desafios inerentes em trabalhar os vícios do comportamento humano. Atuando como Gestor de instalações industriais criou modelo para Gestão limpa. Como professor ministrou disciplinas na Graduação de Administração, Engenharia Química e de Produção em Universidades. A importância da operação para diminuir impactos ambientais foi comprovada: consultorias em sistemas de gestão e minimização de efluentes, controle de processos e de operações. Enquanto isto, aspectos humanos são investigados nos cursos e práticas de Psicanálise permitindo adentrar pela falha no comportamento na sociedade e no trabalho. Teve parcerias na iniciativa privada em Manutenção Centrada em Confiabilidade (MCC) e Confiabilidade Humana. A investigação do Doutorado (UFRJ) na área humana e de culturas organizacionais disponibiliza conceitos, técnicas e métodos para manter os processos sob controle. Artigos foram apresentados nas áreas de Fatores Humanos, Risco, Segurança de Processos, Eficiência Energética e Hídrica e atualmente na área de Cultura e Mudança de Comportamento. Trabalhos na área de Energia foram desenvolvidos prevendo solução para arranjos produtivos: balanço de energia térmica em Petroquímica, substituição do diesel para biomassa, auditoria e reuso em torres de resfriamento na unidade de refino. Contribuiu para diminuir a carga de N efluente da indústria de fertilizantes com: estatística, estudos de processos, tecnologia de equipamentos, investigação de procedimentos, campanha educacional (Amigos da Lagoa). Realiza pesquisas e Serviços nas áreas de Gestão de Riscos, Cultura Organizacional, Confiabilidade Humana, Processo e Operacional. Atualmente, integra as </w:t>
      </w:r>
      <w:r w:rsidRPr="00213E49">
        <w:rPr>
          <w:rFonts w:ascii="Sylfaen" w:hAnsi="Sylfaen"/>
          <w:sz w:val="24"/>
        </w:rPr>
        <w:lastRenderedPageBreak/>
        <w:t xml:space="preserve">demandas do meio industrial em confiabilidade humana (RECHA), desenvolve técnicas para evitar perdas de processo (P3NET) e atua para reduzir o consumo de energia e água na cadeia de suprimento industrial através de redes de contato e de discussão. Atualmente como Professor e Pesquisador da UFBA no Departamento de Engenharia Mecânica desenvolveu os produtos: RISKDYN (técnicas para gestão e análise do risco dinâmico, confiabilidade sócio técnica e tarefa complexa); ELOS R (técnicas para a análise de perdas de água e energia na indústria intensiva neste consumo e o papel na cadeia de suprimento quanto a GEE); SARS (Sistema Alerta </w:t>
      </w:r>
      <w:proofErr w:type="spellStart"/>
      <w:r w:rsidRPr="00213E49">
        <w:rPr>
          <w:rFonts w:ascii="Sylfaen" w:hAnsi="Sylfaen"/>
          <w:sz w:val="24"/>
        </w:rPr>
        <w:t>Resiliente</w:t>
      </w:r>
      <w:proofErr w:type="spellEnd"/>
      <w:r w:rsidRPr="00213E49">
        <w:rPr>
          <w:rFonts w:ascii="Sylfaen" w:hAnsi="Sylfaen"/>
          <w:sz w:val="24"/>
        </w:rPr>
        <w:t xml:space="preserve"> e Seguro ? onde se envolver o trabalhador em gestão confiável onde mantenha os 4 </w:t>
      </w:r>
      <w:proofErr w:type="spellStart"/>
      <w:r w:rsidRPr="00213E49">
        <w:rPr>
          <w:rFonts w:ascii="Sylfaen" w:hAnsi="Sylfaen"/>
          <w:sz w:val="24"/>
        </w:rPr>
        <w:t>Cs</w:t>
      </w:r>
      <w:proofErr w:type="spellEnd"/>
      <w:r w:rsidRPr="00213E49">
        <w:rPr>
          <w:rFonts w:ascii="Sylfaen" w:hAnsi="Sylfaen"/>
          <w:sz w:val="24"/>
        </w:rPr>
        <w:t xml:space="preserve"> controlados); EVOLUTION C (Desenvolvimento da cultura justa através de um comportamento seguro e da economia de energia). Responsável pelas cooperações com a: RLAM (Refinaria) na área de Eficiência Energética, UOBA Ativo Norte na área de Confiabilidade e Risco, Secretaria de Segurança Pública na área de Risco em Megaevento e Comportamento da força policial do Estado da Bahia</w:t>
      </w:r>
    </w:p>
    <w:sectPr w:rsidR="0006067F" w:rsidRPr="00213E49" w:rsidSect="0048027A">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A1" w:rsidRDefault="00F35FA1" w:rsidP="00524457">
      <w:r>
        <w:separator/>
      </w:r>
    </w:p>
  </w:endnote>
  <w:endnote w:type="continuationSeparator" w:id="0">
    <w:p w:rsidR="00F35FA1" w:rsidRDefault="00F35FA1" w:rsidP="0052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w:charset w:val="81"/>
    <w:family w:val="roman"/>
    <w:pitch w:val="default"/>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B8" w:rsidRDefault="00E03DB8" w:rsidP="00E03DB8">
    <w:pPr>
      <w:pStyle w:val="Rodap"/>
      <w:pBdr>
        <w:top w:val="single" w:sz="4" w:space="1" w:color="auto"/>
      </w:pBdr>
      <w:jc w:val="center"/>
      <w:rPr>
        <w:rFonts w:ascii="Times New Roman"/>
        <w:sz w:val="18"/>
        <w:szCs w:val="18"/>
      </w:rPr>
    </w:pPr>
    <w:r>
      <w:rPr>
        <w:rFonts w:ascii="Times New Roman"/>
        <w:sz w:val="18"/>
        <w:szCs w:val="18"/>
      </w:rPr>
      <w:t>Programa de P</w:t>
    </w:r>
    <w:r>
      <w:rPr>
        <w:rFonts w:ascii="Times New Roman"/>
        <w:sz w:val="18"/>
        <w:szCs w:val="18"/>
      </w:rPr>
      <w:t>ó</w:t>
    </w:r>
    <w:r>
      <w:rPr>
        <w:rFonts w:ascii="Times New Roman"/>
        <w:sz w:val="18"/>
        <w:szCs w:val="18"/>
      </w:rPr>
      <w:t>s-Gradua</w:t>
    </w:r>
    <w:r>
      <w:rPr>
        <w:rFonts w:ascii="Times New Roman"/>
        <w:sz w:val="18"/>
        <w:szCs w:val="18"/>
      </w:rPr>
      <w:t>çã</w:t>
    </w:r>
    <w:r>
      <w:rPr>
        <w:rFonts w:ascii="Times New Roman"/>
        <w:sz w:val="18"/>
        <w:szCs w:val="18"/>
      </w:rPr>
      <w:t>o e</w:t>
    </w:r>
    <w:r w:rsidRPr="009B47E9">
      <w:rPr>
        <w:rFonts w:ascii="Times New Roman"/>
        <w:sz w:val="18"/>
        <w:szCs w:val="18"/>
      </w:rPr>
      <w:t>m Seguran</w:t>
    </w:r>
    <w:r w:rsidRPr="009B47E9">
      <w:rPr>
        <w:rFonts w:ascii="Times New Roman"/>
        <w:sz w:val="18"/>
        <w:szCs w:val="18"/>
      </w:rPr>
      <w:t>ç</w:t>
    </w:r>
    <w:r w:rsidRPr="009B47E9">
      <w:rPr>
        <w:rFonts w:ascii="Times New Roman"/>
        <w:sz w:val="18"/>
        <w:szCs w:val="18"/>
      </w:rPr>
      <w:t>a P</w:t>
    </w:r>
    <w:r w:rsidRPr="009B47E9">
      <w:rPr>
        <w:rFonts w:ascii="Times New Roman"/>
        <w:sz w:val="18"/>
        <w:szCs w:val="18"/>
      </w:rPr>
      <w:t>ú</w:t>
    </w:r>
    <w:r w:rsidRPr="009B47E9">
      <w:rPr>
        <w:rFonts w:ascii="Times New Roman"/>
        <w:sz w:val="18"/>
        <w:szCs w:val="18"/>
      </w:rPr>
      <w:t>blica - PROGESP</w:t>
    </w:r>
    <w:r w:rsidRPr="002E13B8">
      <w:rPr>
        <w:rFonts w:ascii="Times New Roman"/>
        <w:sz w:val="18"/>
        <w:szCs w:val="18"/>
      </w:rPr>
      <w:t xml:space="preserve"> </w:t>
    </w:r>
  </w:p>
  <w:p w:rsidR="00E03DB8" w:rsidRDefault="00E03DB8" w:rsidP="00E03DB8">
    <w:pPr>
      <w:pStyle w:val="Rodap"/>
      <w:pBdr>
        <w:top w:val="single" w:sz="4" w:space="1" w:color="auto"/>
      </w:pBdr>
      <w:jc w:val="center"/>
      <w:rPr>
        <w:rFonts w:ascii="Times New Roman"/>
        <w:sz w:val="18"/>
        <w:szCs w:val="18"/>
      </w:rPr>
    </w:pPr>
    <w:r w:rsidRPr="002E13B8">
      <w:rPr>
        <w:rFonts w:ascii="Times New Roman"/>
        <w:sz w:val="18"/>
        <w:szCs w:val="18"/>
      </w:rPr>
      <w:t>Av. Reitor Miguel Calmon, s/n</w:t>
    </w:r>
    <w:r w:rsidRPr="002E13B8">
      <w:rPr>
        <w:rFonts w:ascii="Times New Roman"/>
        <w:sz w:val="18"/>
        <w:szCs w:val="18"/>
      </w:rPr>
      <w:t>º</w:t>
    </w:r>
    <w:r w:rsidRPr="002E13B8">
      <w:rPr>
        <w:rFonts w:ascii="Times New Roman"/>
        <w:sz w:val="18"/>
        <w:szCs w:val="18"/>
      </w:rPr>
      <w:t xml:space="preserve"> - Escola de Administra</w:t>
    </w:r>
    <w:r w:rsidRPr="002E13B8">
      <w:rPr>
        <w:rFonts w:ascii="Times New Roman"/>
        <w:sz w:val="18"/>
        <w:szCs w:val="18"/>
      </w:rPr>
      <w:t>çã</w:t>
    </w:r>
    <w:r w:rsidRPr="002E13B8">
      <w:rPr>
        <w:rFonts w:ascii="Times New Roman"/>
        <w:sz w:val="18"/>
        <w:szCs w:val="18"/>
      </w:rPr>
      <w:t xml:space="preserve">o da UFBA </w:t>
    </w:r>
    <w:r w:rsidRPr="002E13B8">
      <w:rPr>
        <w:rFonts w:ascii="Times New Roman"/>
        <w:sz w:val="18"/>
        <w:szCs w:val="18"/>
      </w:rPr>
      <w:t>–</w:t>
    </w:r>
    <w:r w:rsidRPr="002E13B8">
      <w:rPr>
        <w:rFonts w:ascii="Times New Roman"/>
        <w:sz w:val="18"/>
        <w:szCs w:val="18"/>
      </w:rPr>
      <w:t xml:space="preserve"> EAUFBA</w:t>
    </w:r>
    <w:r>
      <w:rPr>
        <w:rFonts w:ascii="Times New Roman"/>
        <w:sz w:val="18"/>
        <w:szCs w:val="18"/>
      </w:rPr>
      <w:t xml:space="preserve">, </w:t>
    </w:r>
    <w:proofErr w:type="spellStart"/>
    <w:r>
      <w:rPr>
        <w:rFonts w:ascii="Times New Roman"/>
        <w:sz w:val="18"/>
        <w:szCs w:val="18"/>
      </w:rPr>
      <w:t>Terreo</w:t>
    </w:r>
    <w:proofErr w:type="spellEnd"/>
    <w:r>
      <w:rPr>
        <w:rFonts w:ascii="Times New Roman"/>
        <w:sz w:val="18"/>
        <w:szCs w:val="18"/>
      </w:rPr>
      <w:t xml:space="preserve"> </w:t>
    </w:r>
  </w:p>
  <w:p w:rsidR="00E03DB8" w:rsidRPr="002E13B8" w:rsidRDefault="00E03DB8" w:rsidP="00E03DB8">
    <w:pPr>
      <w:pStyle w:val="Rodap"/>
      <w:pBdr>
        <w:top w:val="single" w:sz="4" w:space="1" w:color="auto"/>
      </w:pBdr>
      <w:jc w:val="center"/>
      <w:rPr>
        <w:rFonts w:ascii="Times New Roman"/>
        <w:sz w:val="18"/>
        <w:szCs w:val="18"/>
      </w:rPr>
    </w:pPr>
    <w:r w:rsidRPr="002E13B8">
      <w:rPr>
        <w:rFonts w:ascii="Times New Roman"/>
        <w:sz w:val="18"/>
        <w:szCs w:val="18"/>
      </w:rPr>
      <w:t>Vale da Canela -Salvado</w:t>
    </w:r>
    <w:r>
      <w:rPr>
        <w:rFonts w:ascii="Times New Roman"/>
        <w:sz w:val="18"/>
        <w:szCs w:val="18"/>
      </w:rPr>
      <w:t>r - Bahia - Brasil - 40.110-903</w:t>
    </w:r>
  </w:p>
  <w:p w:rsidR="00E03DB8" w:rsidRDefault="00E03DB8" w:rsidP="00E03DB8">
    <w:pPr>
      <w:pStyle w:val="Rodap"/>
      <w:pBdr>
        <w:top w:val="single" w:sz="4" w:space="1" w:color="auto"/>
      </w:pBdr>
      <w:jc w:val="center"/>
    </w:pPr>
    <w:r w:rsidRPr="002E13B8">
      <w:rPr>
        <w:rFonts w:ascii="Times New Roman"/>
        <w:sz w:val="18"/>
        <w:szCs w:val="18"/>
      </w:rPr>
      <w:t>Telefone: 71. 3283-7661 / E-mail: progesp@ufba.br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A1" w:rsidRDefault="00F35FA1" w:rsidP="00524457">
      <w:r>
        <w:separator/>
      </w:r>
    </w:p>
  </w:footnote>
  <w:footnote w:type="continuationSeparator" w:id="0">
    <w:p w:rsidR="00F35FA1" w:rsidRDefault="00F35FA1" w:rsidP="00524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57" w:rsidRDefault="00524457" w:rsidP="00524457">
    <w:pPr>
      <w:pStyle w:val="Corpodetexto"/>
      <w:spacing w:line="14" w:lineRule="auto"/>
      <w:rPr>
        <w:sz w:val="20"/>
      </w:rPr>
    </w:pPr>
    <w:r>
      <w:rPr>
        <w:noProof/>
        <w:lang w:val="pt-BR" w:eastAsia="pt-BR"/>
      </w:rPr>
      <w:drawing>
        <wp:anchor distT="0" distB="0" distL="114300" distR="114300" simplePos="0" relativeHeight="251663360" behindDoc="0" locked="0" layoutInCell="1" allowOverlap="1" wp14:anchorId="1BBCAB8A" wp14:editId="300D815C">
          <wp:simplePos x="0" y="0"/>
          <wp:positionH relativeFrom="column">
            <wp:posOffset>4749165</wp:posOffset>
          </wp:positionH>
          <wp:positionV relativeFrom="paragraph">
            <wp:posOffset>-12065</wp:posOffset>
          </wp:positionV>
          <wp:extent cx="661035" cy="702945"/>
          <wp:effectExtent l="0" t="0" r="5715" b="190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MPSPJC ufba.jpg"/>
                  <pic:cNvPicPr/>
                </pic:nvPicPr>
                <pic:blipFill>
                  <a:blip r:embed="rId1">
                    <a:extLst>
                      <a:ext uri="{28A0092B-C50C-407E-A947-70E740481C1C}">
                        <a14:useLocalDpi xmlns:a14="http://schemas.microsoft.com/office/drawing/2010/main" val="0"/>
                      </a:ext>
                    </a:extLst>
                  </a:blip>
                  <a:stretch>
                    <a:fillRect/>
                  </a:stretch>
                </pic:blipFill>
                <pic:spPr>
                  <a:xfrm>
                    <a:off x="0" y="0"/>
                    <a:ext cx="661035" cy="702945"/>
                  </a:xfrm>
                  <a:prstGeom prst="rect">
                    <a:avLst/>
                  </a:prstGeom>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0" distR="0" simplePos="0" relativeHeight="251659264" behindDoc="1" locked="0" layoutInCell="1" allowOverlap="1" wp14:anchorId="1128710E" wp14:editId="5785D644">
          <wp:simplePos x="0" y="0"/>
          <wp:positionH relativeFrom="page">
            <wp:posOffset>1159510</wp:posOffset>
          </wp:positionH>
          <wp:positionV relativeFrom="page">
            <wp:posOffset>375920</wp:posOffset>
          </wp:positionV>
          <wp:extent cx="628650" cy="868934"/>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628650" cy="868934"/>
                  </a:xfrm>
                  <a:prstGeom prst="rect">
                    <a:avLst/>
                  </a:prstGeom>
                </pic:spPr>
              </pic:pic>
            </a:graphicData>
          </a:graphic>
        </wp:anchor>
      </w:drawing>
    </w:r>
    <w:r>
      <w:rPr>
        <w:noProof/>
        <w:lang w:val="pt-BR" w:eastAsia="pt-BR"/>
      </w:rPr>
      <w:drawing>
        <wp:anchor distT="0" distB="0" distL="0" distR="0" simplePos="0" relativeHeight="251660288" behindDoc="1" locked="0" layoutInCell="1" allowOverlap="1" wp14:anchorId="4479C0AD" wp14:editId="0DE17BC0">
          <wp:simplePos x="0" y="0"/>
          <wp:positionH relativeFrom="page">
            <wp:posOffset>4644390</wp:posOffset>
          </wp:positionH>
          <wp:positionV relativeFrom="page">
            <wp:posOffset>432434</wp:posOffset>
          </wp:positionV>
          <wp:extent cx="809625" cy="709929"/>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09625" cy="709929"/>
                  </a:xfrm>
                  <a:prstGeom prst="rect">
                    <a:avLst/>
                  </a:prstGeom>
                </pic:spPr>
              </pic:pic>
            </a:graphicData>
          </a:graphic>
        </wp:anchor>
      </w:drawing>
    </w:r>
    <w:r>
      <w:rPr>
        <w:noProof/>
        <w:lang w:val="pt-BR" w:eastAsia="pt-BR"/>
      </w:rPr>
      <w:drawing>
        <wp:anchor distT="0" distB="0" distL="0" distR="0" simplePos="0" relativeHeight="251661312" behindDoc="1" locked="0" layoutInCell="1" allowOverlap="1" wp14:anchorId="1E55327E" wp14:editId="457ED906">
          <wp:simplePos x="0" y="0"/>
          <wp:positionH relativeFrom="page">
            <wp:posOffset>3476625</wp:posOffset>
          </wp:positionH>
          <wp:positionV relativeFrom="page">
            <wp:posOffset>440054</wp:posOffset>
          </wp:positionV>
          <wp:extent cx="685800" cy="702309"/>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685800" cy="702309"/>
                  </a:xfrm>
                  <a:prstGeom prst="rect">
                    <a:avLst/>
                  </a:prstGeom>
                </pic:spPr>
              </pic:pic>
            </a:graphicData>
          </a:graphic>
        </wp:anchor>
      </w:drawing>
    </w:r>
    <w:r>
      <w:rPr>
        <w:noProof/>
        <w:lang w:val="pt-BR" w:eastAsia="pt-BR"/>
      </w:rPr>
      <w:drawing>
        <wp:anchor distT="0" distB="0" distL="0" distR="0" simplePos="0" relativeHeight="251662336" behindDoc="1" locked="0" layoutInCell="1" allowOverlap="1" wp14:anchorId="2E589F6F" wp14:editId="18E94084">
          <wp:simplePos x="0" y="0"/>
          <wp:positionH relativeFrom="page">
            <wp:posOffset>2091054</wp:posOffset>
          </wp:positionH>
          <wp:positionV relativeFrom="page">
            <wp:posOffset>497204</wp:posOffset>
          </wp:positionV>
          <wp:extent cx="863600" cy="645159"/>
          <wp:effectExtent l="0" t="0" r="0" b="0"/>
          <wp:wrapNone/>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863600" cy="645159"/>
                  </a:xfrm>
                  <a:prstGeom prst="rect">
                    <a:avLst/>
                  </a:prstGeom>
                </pic:spPr>
              </pic:pic>
            </a:graphicData>
          </a:graphic>
        </wp:anchor>
      </w:drawing>
    </w:r>
  </w:p>
  <w:p w:rsidR="00524457" w:rsidRDefault="00524457" w:rsidP="00524457">
    <w:pPr>
      <w:pStyle w:val="Cabealho"/>
    </w:pPr>
  </w:p>
  <w:p w:rsidR="00524457" w:rsidRDefault="00524457" w:rsidP="00524457">
    <w:pPr>
      <w:pStyle w:val="Cabealho"/>
    </w:pPr>
  </w:p>
  <w:p w:rsidR="00524457" w:rsidRDefault="00524457" w:rsidP="00524457">
    <w:pPr>
      <w:pStyle w:val="Cabealho"/>
    </w:pPr>
  </w:p>
  <w:p w:rsidR="00524457" w:rsidRPr="009B47E9" w:rsidRDefault="00524457" w:rsidP="00524457">
    <w:pPr>
      <w:pStyle w:val="Cabealho"/>
      <w:rPr>
        <w:sz w:val="16"/>
        <w:szCs w:val="16"/>
      </w:rPr>
    </w:pPr>
  </w:p>
  <w:p w:rsidR="00524457" w:rsidRDefault="00524457" w:rsidP="00524457">
    <w:pPr>
      <w:spacing w:before="240"/>
      <w:ind w:left="6"/>
      <w:jc w:val="center"/>
      <w:rPr>
        <w:rFonts w:ascii="Arial"/>
        <w:b/>
      </w:rPr>
    </w:pPr>
    <w:r>
      <w:rPr>
        <w:rFonts w:ascii="Arial"/>
        <w:b/>
      </w:rPr>
      <w:t>UNIVERSIDADE FEDERAL DA BAHIA</w:t>
    </w:r>
  </w:p>
  <w:p w:rsidR="00524457" w:rsidRDefault="00524457" w:rsidP="00524457">
    <w:pPr>
      <w:ind w:left="6"/>
      <w:jc w:val="center"/>
      <w:rPr>
        <w:rFonts w:ascii="Arial"/>
        <w:b/>
      </w:rPr>
    </w:pPr>
    <w:r w:rsidRPr="00B960D9">
      <w:rPr>
        <w:rFonts w:ascii="Arial"/>
        <w:b/>
      </w:rPr>
      <w:t>PROGRAMA DE P</w:t>
    </w:r>
    <w:r w:rsidRPr="00B960D9">
      <w:rPr>
        <w:rFonts w:ascii="Arial"/>
        <w:b/>
      </w:rPr>
      <w:t>Ó</w:t>
    </w:r>
    <w:r w:rsidRPr="00B960D9">
      <w:rPr>
        <w:rFonts w:ascii="Arial"/>
        <w:b/>
      </w:rPr>
      <w:t>S-GRADUA</w:t>
    </w:r>
    <w:r w:rsidRPr="00B960D9">
      <w:rPr>
        <w:rFonts w:ascii="Arial"/>
        <w:b/>
      </w:rPr>
      <w:t>ÇÃ</w:t>
    </w:r>
    <w:r w:rsidRPr="00B960D9">
      <w:rPr>
        <w:rFonts w:ascii="Arial"/>
        <w:b/>
      </w:rPr>
      <w:t>O EM SEGURAN</w:t>
    </w:r>
    <w:r w:rsidRPr="00B960D9">
      <w:rPr>
        <w:rFonts w:ascii="Arial"/>
        <w:b/>
      </w:rPr>
      <w:t>Ç</w:t>
    </w:r>
    <w:r w:rsidRPr="00B960D9">
      <w:rPr>
        <w:rFonts w:ascii="Arial"/>
        <w:b/>
      </w:rPr>
      <w:t>A P</w:t>
    </w:r>
    <w:r w:rsidRPr="00B960D9">
      <w:rPr>
        <w:rFonts w:ascii="Arial"/>
        <w:b/>
      </w:rPr>
      <w:t>Ú</w:t>
    </w:r>
    <w:r w:rsidRPr="00B960D9">
      <w:rPr>
        <w:rFonts w:ascii="Arial"/>
        <w:b/>
      </w:rPr>
      <w:t>BLICA - PROGESP</w:t>
    </w:r>
  </w:p>
  <w:p w:rsidR="00524457" w:rsidRPr="00056AC2" w:rsidRDefault="00524457" w:rsidP="00056AC2">
    <w:pPr>
      <w:pStyle w:val="Cabealho"/>
      <w:pBdr>
        <w:bottom w:val="single" w:sz="6" w:space="1" w:color="auto"/>
      </w:pBdr>
      <w:jc w:val="center"/>
      <w:rPr>
        <w:rFonts w:ascii="Arial" w:hAnsi="Arial"/>
        <w:b/>
        <w:sz w:val="20"/>
        <w:szCs w:val="20"/>
      </w:rPr>
    </w:pPr>
    <w:r w:rsidRPr="00056AC2">
      <w:rPr>
        <w:rFonts w:ascii="Arial" w:hAnsi="Arial"/>
        <w:b/>
        <w:sz w:val="20"/>
        <w:szCs w:val="20"/>
      </w:rPr>
      <w:t>MESTRADO PROFISSIONAL EM SEGURANÇA PÚBLICA, JUSTIÇA E CIDADANIA</w:t>
    </w:r>
  </w:p>
  <w:p w:rsidR="00647068" w:rsidRDefault="00647068" w:rsidP="0052445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25EF"/>
    <w:multiLevelType w:val="hybridMultilevel"/>
    <w:tmpl w:val="06B80A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701189"/>
    <w:multiLevelType w:val="hybridMultilevel"/>
    <w:tmpl w:val="CB284216"/>
    <w:lvl w:ilvl="0" w:tplc="4A32B1B4">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D353AA3"/>
    <w:multiLevelType w:val="hybridMultilevel"/>
    <w:tmpl w:val="9FFE76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DC60356"/>
    <w:multiLevelType w:val="hybridMultilevel"/>
    <w:tmpl w:val="65BEA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AC65AC0"/>
    <w:multiLevelType w:val="multilevel"/>
    <w:tmpl w:val="B7FA85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537D2B20"/>
    <w:multiLevelType w:val="hybridMultilevel"/>
    <w:tmpl w:val="DAF46C4C"/>
    <w:lvl w:ilvl="0" w:tplc="4A32B1B4">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D961419"/>
    <w:multiLevelType w:val="hybridMultilevel"/>
    <w:tmpl w:val="765AE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57"/>
    <w:rsid w:val="00056AC2"/>
    <w:rsid w:val="0006067F"/>
    <w:rsid w:val="000B2D08"/>
    <w:rsid w:val="000C6EDD"/>
    <w:rsid w:val="00132263"/>
    <w:rsid w:val="00156F51"/>
    <w:rsid w:val="00174E47"/>
    <w:rsid w:val="001C603B"/>
    <w:rsid w:val="001E0D2C"/>
    <w:rsid w:val="001E3807"/>
    <w:rsid w:val="00213E49"/>
    <w:rsid w:val="002163A6"/>
    <w:rsid w:val="00273F3D"/>
    <w:rsid w:val="002862C8"/>
    <w:rsid w:val="0033400C"/>
    <w:rsid w:val="003A55B8"/>
    <w:rsid w:val="003C2ABB"/>
    <w:rsid w:val="003D52BA"/>
    <w:rsid w:val="003D5CF5"/>
    <w:rsid w:val="0048027A"/>
    <w:rsid w:val="00491956"/>
    <w:rsid w:val="004A60B3"/>
    <w:rsid w:val="004B740F"/>
    <w:rsid w:val="004C2214"/>
    <w:rsid w:val="004E143D"/>
    <w:rsid w:val="00524457"/>
    <w:rsid w:val="00525FCE"/>
    <w:rsid w:val="00530177"/>
    <w:rsid w:val="0056330D"/>
    <w:rsid w:val="005A6020"/>
    <w:rsid w:val="00645844"/>
    <w:rsid w:val="00647068"/>
    <w:rsid w:val="006A7BA2"/>
    <w:rsid w:val="00707616"/>
    <w:rsid w:val="00707A1E"/>
    <w:rsid w:val="00710CA1"/>
    <w:rsid w:val="0074356F"/>
    <w:rsid w:val="00770C19"/>
    <w:rsid w:val="00771ACA"/>
    <w:rsid w:val="00772C06"/>
    <w:rsid w:val="00780923"/>
    <w:rsid w:val="007D463A"/>
    <w:rsid w:val="00884C38"/>
    <w:rsid w:val="008A5C21"/>
    <w:rsid w:val="008D3355"/>
    <w:rsid w:val="00910283"/>
    <w:rsid w:val="009523C3"/>
    <w:rsid w:val="009923A4"/>
    <w:rsid w:val="00993468"/>
    <w:rsid w:val="009A73A4"/>
    <w:rsid w:val="00A050C0"/>
    <w:rsid w:val="00A66C18"/>
    <w:rsid w:val="00A74ED3"/>
    <w:rsid w:val="00A763D6"/>
    <w:rsid w:val="00AB2E76"/>
    <w:rsid w:val="00AB3BED"/>
    <w:rsid w:val="00AF0B50"/>
    <w:rsid w:val="00B54CB8"/>
    <w:rsid w:val="00C201A7"/>
    <w:rsid w:val="00C47C25"/>
    <w:rsid w:val="00C62C8F"/>
    <w:rsid w:val="00C64B1E"/>
    <w:rsid w:val="00CE5584"/>
    <w:rsid w:val="00D965B1"/>
    <w:rsid w:val="00E026A3"/>
    <w:rsid w:val="00E02C61"/>
    <w:rsid w:val="00E03DB8"/>
    <w:rsid w:val="00E6432A"/>
    <w:rsid w:val="00ED63A7"/>
    <w:rsid w:val="00EE51F0"/>
    <w:rsid w:val="00EE68D1"/>
    <w:rsid w:val="00EF1896"/>
    <w:rsid w:val="00EF25BB"/>
    <w:rsid w:val="00F35FA1"/>
    <w:rsid w:val="00F454D1"/>
    <w:rsid w:val="00FE53B4"/>
    <w:rsid w:val="00FF3592"/>
    <w:rsid w:val="00FF7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9D7552-5B44-46E2-AB75-3465D22E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AC2"/>
    <w:pPr>
      <w:widowControl w:val="0"/>
      <w:wordWrap w:val="0"/>
      <w:autoSpaceDE w:val="0"/>
      <w:autoSpaceDN w:val="0"/>
      <w:spacing w:after="0" w:line="240" w:lineRule="auto"/>
      <w:jc w:val="both"/>
    </w:pPr>
    <w:rPr>
      <w:rFonts w:ascii="Arial Unicode MS" w:eastAsia="Arial Unicode MS" w:hAnsi="Times New Roman" w:cs="Times New Roman"/>
      <w:kern w:val="2"/>
      <w:sz w:val="20"/>
      <w:szCs w:val="24"/>
      <w:lang w:eastAsia="ko-K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4457"/>
    <w:pPr>
      <w:widowControl/>
      <w:tabs>
        <w:tab w:val="center" w:pos="4252"/>
        <w:tab w:val="right" w:pos="8504"/>
      </w:tabs>
      <w:wordWrap/>
      <w:autoSpaceDE/>
      <w:autoSpaceDN/>
      <w:jc w:val="left"/>
    </w:pPr>
    <w:rPr>
      <w:rFonts w:asciiTheme="minorHAnsi" w:eastAsiaTheme="minorHAnsi" w:hAnsiTheme="minorHAnsi" w:cstheme="minorBidi"/>
      <w:kern w:val="0"/>
      <w:sz w:val="22"/>
      <w:szCs w:val="22"/>
      <w:lang w:eastAsia="en-US"/>
    </w:rPr>
  </w:style>
  <w:style w:type="character" w:customStyle="1" w:styleId="CabealhoChar">
    <w:name w:val="Cabeçalho Char"/>
    <w:basedOn w:val="Fontepargpadro"/>
    <w:link w:val="Cabealho"/>
    <w:uiPriority w:val="99"/>
    <w:rsid w:val="00524457"/>
  </w:style>
  <w:style w:type="paragraph" w:styleId="Rodap">
    <w:name w:val="footer"/>
    <w:basedOn w:val="Normal"/>
    <w:link w:val="RodapChar"/>
    <w:uiPriority w:val="99"/>
    <w:unhideWhenUsed/>
    <w:rsid w:val="00524457"/>
    <w:pPr>
      <w:widowControl/>
      <w:tabs>
        <w:tab w:val="center" w:pos="4252"/>
        <w:tab w:val="right" w:pos="8504"/>
      </w:tabs>
      <w:wordWrap/>
      <w:autoSpaceDE/>
      <w:autoSpaceDN/>
      <w:jc w:val="left"/>
    </w:pPr>
    <w:rPr>
      <w:rFonts w:asciiTheme="minorHAnsi" w:eastAsiaTheme="minorHAnsi" w:hAnsiTheme="minorHAnsi" w:cstheme="minorBidi"/>
      <w:kern w:val="0"/>
      <w:sz w:val="22"/>
      <w:szCs w:val="22"/>
      <w:lang w:eastAsia="en-US"/>
    </w:rPr>
  </w:style>
  <w:style w:type="character" w:customStyle="1" w:styleId="RodapChar">
    <w:name w:val="Rodapé Char"/>
    <w:basedOn w:val="Fontepargpadro"/>
    <w:link w:val="Rodap"/>
    <w:uiPriority w:val="99"/>
    <w:rsid w:val="00524457"/>
  </w:style>
  <w:style w:type="paragraph" w:styleId="Corpodetexto">
    <w:name w:val="Body Text"/>
    <w:basedOn w:val="Normal"/>
    <w:link w:val="CorpodetextoChar"/>
    <w:uiPriority w:val="1"/>
    <w:qFormat/>
    <w:rsid w:val="00524457"/>
    <w:pPr>
      <w:wordWrap/>
      <w:jc w:val="left"/>
    </w:pPr>
    <w:rPr>
      <w:rFonts w:ascii="Times New Roman" w:eastAsia="Times New Roman"/>
      <w:kern w:val="0"/>
      <w:sz w:val="24"/>
      <w:lang w:val="pt-PT" w:eastAsia="en-US"/>
    </w:rPr>
  </w:style>
  <w:style w:type="character" w:customStyle="1" w:styleId="CorpodetextoChar">
    <w:name w:val="Corpo de texto Char"/>
    <w:basedOn w:val="Fontepargpadro"/>
    <w:link w:val="Corpodetexto"/>
    <w:uiPriority w:val="1"/>
    <w:rsid w:val="00524457"/>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56330D"/>
    <w:pPr>
      <w:widowControl/>
      <w:wordWrap/>
      <w:autoSpaceDE/>
      <w:autoSpaceDN/>
      <w:spacing w:after="200" w:line="276" w:lineRule="auto"/>
      <w:ind w:left="720"/>
      <w:contextualSpacing/>
      <w:jc w:val="left"/>
    </w:pPr>
    <w:rPr>
      <w:rFonts w:asciiTheme="minorHAnsi" w:eastAsiaTheme="minorHAnsi" w:hAnsiTheme="minorHAnsi" w:cstheme="minorBidi"/>
      <w:kern w:val="0"/>
      <w:sz w:val="22"/>
      <w:szCs w:val="22"/>
      <w:lang w:eastAsia="en-US"/>
    </w:rPr>
  </w:style>
  <w:style w:type="paragraph" w:styleId="NormalWeb">
    <w:name w:val="Normal (Web)"/>
    <w:basedOn w:val="Normal"/>
    <w:uiPriority w:val="99"/>
    <w:unhideWhenUsed/>
    <w:rsid w:val="00710CA1"/>
    <w:pPr>
      <w:widowControl/>
      <w:wordWrap/>
      <w:autoSpaceDE/>
      <w:autoSpaceDN/>
      <w:spacing w:before="100" w:beforeAutospacing="1" w:after="100" w:afterAutospacing="1"/>
      <w:jc w:val="left"/>
    </w:pPr>
    <w:rPr>
      <w:rFonts w:ascii="Times New Roman" w:eastAsia="Times New Roman"/>
      <w:kern w:val="0"/>
      <w:sz w:val="24"/>
      <w:lang w:eastAsia="pt-BR"/>
    </w:rPr>
  </w:style>
  <w:style w:type="character" w:customStyle="1" w:styleId="object">
    <w:name w:val="object"/>
    <w:basedOn w:val="Fontepargpadro"/>
    <w:rsid w:val="00710CA1"/>
  </w:style>
  <w:style w:type="character" w:styleId="Hyperlink">
    <w:name w:val="Hyperlink"/>
    <w:basedOn w:val="Fontepargpadro"/>
    <w:uiPriority w:val="99"/>
    <w:semiHidden/>
    <w:unhideWhenUsed/>
    <w:rsid w:val="00710CA1"/>
    <w:rPr>
      <w:color w:val="0000FF"/>
      <w:u w:val="single"/>
    </w:rPr>
  </w:style>
  <w:style w:type="table" w:styleId="Tabelacomgrade">
    <w:name w:val="Table Grid"/>
    <w:basedOn w:val="Tabelanormal"/>
    <w:uiPriority w:val="59"/>
    <w:rsid w:val="00645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1256">
      <w:bodyDiv w:val="1"/>
      <w:marLeft w:val="0"/>
      <w:marRight w:val="0"/>
      <w:marTop w:val="0"/>
      <w:marBottom w:val="0"/>
      <w:divBdr>
        <w:top w:val="none" w:sz="0" w:space="0" w:color="auto"/>
        <w:left w:val="none" w:sz="0" w:space="0" w:color="auto"/>
        <w:bottom w:val="none" w:sz="0" w:space="0" w:color="auto"/>
        <w:right w:val="none" w:sz="0" w:space="0" w:color="auto"/>
      </w:divBdr>
    </w:div>
    <w:div w:id="87502421">
      <w:bodyDiv w:val="1"/>
      <w:marLeft w:val="0"/>
      <w:marRight w:val="0"/>
      <w:marTop w:val="0"/>
      <w:marBottom w:val="0"/>
      <w:divBdr>
        <w:top w:val="none" w:sz="0" w:space="0" w:color="auto"/>
        <w:left w:val="none" w:sz="0" w:space="0" w:color="auto"/>
        <w:bottom w:val="none" w:sz="0" w:space="0" w:color="auto"/>
        <w:right w:val="none" w:sz="0" w:space="0" w:color="auto"/>
      </w:divBdr>
    </w:div>
    <w:div w:id="112334739">
      <w:bodyDiv w:val="1"/>
      <w:marLeft w:val="0"/>
      <w:marRight w:val="0"/>
      <w:marTop w:val="0"/>
      <w:marBottom w:val="0"/>
      <w:divBdr>
        <w:top w:val="none" w:sz="0" w:space="0" w:color="auto"/>
        <w:left w:val="none" w:sz="0" w:space="0" w:color="auto"/>
        <w:bottom w:val="none" w:sz="0" w:space="0" w:color="auto"/>
        <w:right w:val="none" w:sz="0" w:space="0" w:color="auto"/>
      </w:divBdr>
    </w:div>
    <w:div w:id="247231025">
      <w:bodyDiv w:val="1"/>
      <w:marLeft w:val="0"/>
      <w:marRight w:val="0"/>
      <w:marTop w:val="0"/>
      <w:marBottom w:val="0"/>
      <w:divBdr>
        <w:top w:val="none" w:sz="0" w:space="0" w:color="auto"/>
        <w:left w:val="none" w:sz="0" w:space="0" w:color="auto"/>
        <w:bottom w:val="none" w:sz="0" w:space="0" w:color="auto"/>
        <w:right w:val="none" w:sz="0" w:space="0" w:color="auto"/>
      </w:divBdr>
    </w:div>
    <w:div w:id="314454814">
      <w:bodyDiv w:val="1"/>
      <w:marLeft w:val="0"/>
      <w:marRight w:val="0"/>
      <w:marTop w:val="0"/>
      <w:marBottom w:val="0"/>
      <w:divBdr>
        <w:top w:val="none" w:sz="0" w:space="0" w:color="auto"/>
        <w:left w:val="none" w:sz="0" w:space="0" w:color="auto"/>
        <w:bottom w:val="none" w:sz="0" w:space="0" w:color="auto"/>
        <w:right w:val="none" w:sz="0" w:space="0" w:color="auto"/>
      </w:divBdr>
    </w:div>
    <w:div w:id="496193173">
      <w:bodyDiv w:val="1"/>
      <w:marLeft w:val="0"/>
      <w:marRight w:val="0"/>
      <w:marTop w:val="0"/>
      <w:marBottom w:val="0"/>
      <w:divBdr>
        <w:top w:val="none" w:sz="0" w:space="0" w:color="auto"/>
        <w:left w:val="none" w:sz="0" w:space="0" w:color="auto"/>
        <w:bottom w:val="none" w:sz="0" w:space="0" w:color="auto"/>
        <w:right w:val="none" w:sz="0" w:space="0" w:color="auto"/>
      </w:divBdr>
    </w:div>
    <w:div w:id="1068306587">
      <w:bodyDiv w:val="1"/>
      <w:marLeft w:val="0"/>
      <w:marRight w:val="0"/>
      <w:marTop w:val="0"/>
      <w:marBottom w:val="0"/>
      <w:divBdr>
        <w:top w:val="none" w:sz="0" w:space="0" w:color="auto"/>
        <w:left w:val="none" w:sz="0" w:space="0" w:color="auto"/>
        <w:bottom w:val="none" w:sz="0" w:space="0" w:color="auto"/>
        <w:right w:val="none" w:sz="0" w:space="0" w:color="auto"/>
      </w:divBdr>
    </w:div>
    <w:div w:id="1088424334">
      <w:bodyDiv w:val="1"/>
      <w:marLeft w:val="0"/>
      <w:marRight w:val="0"/>
      <w:marTop w:val="0"/>
      <w:marBottom w:val="0"/>
      <w:divBdr>
        <w:top w:val="none" w:sz="0" w:space="0" w:color="auto"/>
        <w:left w:val="none" w:sz="0" w:space="0" w:color="auto"/>
        <w:bottom w:val="none" w:sz="0" w:space="0" w:color="auto"/>
        <w:right w:val="none" w:sz="0" w:space="0" w:color="auto"/>
      </w:divBdr>
    </w:div>
    <w:div w:id="1254512535">
      <w:bodyDiv w:val="1"/>
      <w:marLeft w:val="0"/>
      <w:marRight w:val="0"/>
      <w:marTop w:val="0"/>
      <w:marBottom w:val="0"/>
      <w:divBdr>
        <w:top w:val="none" w:sz="0" w:space="0" w:color="auto"/>
        <w:left w:val="none" w:sz="0" w:space="0" w:color="auto"/>
        <w:bottom w:val="none" w:sz="0" w:space="0" w:color="auto"/>
        <w:right w:val="none" w:sz="0" w:space="0" w:color="auto"/>
      </w:divBdr>
    </w:div>
    <w:div w:id="1388604070">
      <w:bodyDiv w:val="1"/>
      <w:marLeft w:val="0"/>
      <w:marRight w:val="0"/>
      <w:marTop w:val="0"/>
      <w:marBottom w:val="0"/>
      <w:divBdr>
        <w:top w:val="none" w:sz="0" w:space="0" w:color="auto"/>
        <w:left w:val="none" w:sz="0" w:space="0" w:color="auto"/>
        <w:bottom w:val="none" w:sz="0" w:space="0" w:color="auto"/>
        <w:right w:val="none" w:sz="0" w:space="0" w:color="auto"/>
      </w:divBdr>
    </w:div>
    <w:div w:id="1396508875">
      <w:bodyDiv w:val="1"/>
      <w:marLeft w:val="0"/>
      <w:marRight w:val="0"/>
      <w:marTop w:val="0"/>
      <w:marBottom w:val="0"/>
      <w:divBdr>
        <w:top w:val="none" w:sz="0" w:space="0" w:color="auto"/>
        <w:left w:val="none" w:sz="0" w:space="0" w:color="auto"/>
        <w:bottom w:val="none" w:sz="0" w:space="0" w:color="auto"/>
        <w:right w:val="none" w:sz="0" w:space="0" w:color="auto"/>
      </w:divBdr>
    </w:div>
    <w:div w:id="1426880476">
      <w:bodyDiv w:val="1"/>
      <w:marLeft w:val="0"/>
      <w:marRight w:val="0"/>
      <w:marTop w:val="0"/>
      <w:marBottom w:val="0"/>
      <w:divBdr>
        <w:top w:val="none" w:sz="0" w:space="0" w:color="auto"/>
        <w:left w:val="none" w:sz="0" w:space="0" w:color="auto"/>
        <w:bottom w:val="none" w:sz="0" w:space="0" w:color="auto"/>
        <w:right w:val="none" w:sz="0" w:space="0" w:color="auto"/>
      </w:divBdr>
    </w:div>
    <w:div w:id="1505511240">
      <w:bodyDiv w:val="1"/>
      <w:marLeft w:val="0"/>
      <w:marRight w:val="0"/>
      <w:marTop w:val="0"/>
      <w:marBottom w:val="0"/>
      <w:divBdr>
        <w:top w:val="none" w:sz="0" w:space="0" w:color="auto"/>
        <w:left w:val="none" w:sz="0" w:space="0" w:color="auto"/>
        <w:bottom w:val="none" w:sz="0" w:space="0" w:color="auto"/>
        <w:right w:val="none" w:sz="0" w:space="0" w:color="auto"/>
      </w:divBdr>
    </w:div>
    <w:div w:id="1783961390">
      <w:bodyDiv w:val="1"/>
      <w:marLeft w:val="0"/>
      <w:marRight w:val="0"/>
      <w:marTop w:val="0"/>
      <w:marBottom w:val="0"/>
      <w:divBdr>
        <w:top w:val="none" w:sz="0" w:space="0" w:color="auto"/>
        <w:left w:val="none" w:sz="0" w:space="0" w:color="auto"/>
        <w:bottom w:val="none" w:sz="0" w:space="0" w:color="auto"/>
        <w:right w:val="none" w:sz="0" w:space="0" w:color="auto"/>
      </w:divBdr>
    </w:div>
    <w:div w:id="1828475229">
      <w:bodyDiv w:val="1"/>
      <w:marLeft w:val="0"/>
      <w:marRight w:val="0"/>
      <w:marTop w:val="0"/>
      <w:marBottom w:val="0"/>
      <w:divBdr>
        <w:top w:val="none" w:sz="0" w:space="0" w:color="auto"/>
        <w:left w:val="none" w:sz="0" w:space="0" w:color="auto"/>
        <w:bottom w:val="none" w:sz="0" w:space="0" w:color="auto"/>
        <w:right w:val="none" w:sz="0" w:space="0" w:color="auto"/>
      </w:divBdr>
    </w:div>
    <w:div w:id="2009866597">
      <w:bodyDiv w:val="1"/>
      <w:marLeft w:val="0"/>
      <w:marRight w:val="0"/>
      <w:marTop w:val="0"/>
      <w:marBottom w:val="0"/>
      <w:divBdr>
        <w:top w:val="none" w:sz="0" w:space="0" w:color="auto"/>
        <w:left w:val="none" w:sz="0" w:space="0" w:color="auto"/>
        <w:bottom w:val="none" w:sz="0" w:space="0" w:color="auto"/>
        <w:right w:val="none" w:sz="0" w:space="0" w:color="auto"/>
      </w:divBdr>
    </w:div>
    <w:div w:id="2038113125">
      <w:bodyDiv w:val="1"/>
      <w:marLeft w:val="0"/>
      <w:marRight w:val="0"/>
      <w:marTop w:val="0"/>
      <w:marBottom w:val="0"/>
      <w:divBdr>
        <w:top w:val="none" w:sz="0" w:space="0" w:color="auto"/>
        <w:left w:val="none" w:sz="0" w:space="0" w:color="auto"/>
        <w:bottom w:val="none" w:sz="0" w:space="0" w:color="auto"/>
        <w:right w:val="none" w:sz="0" w:space="0" w:color="auto"/>
      </w:divBdr>
    </w:div>
    <w:div w:id="2039693201">
      <w:bodyDiv w:val="1"/>
      <w:marLeft w:val="0"/>
      <w:marRight w:val="0"/>
      <w:marTop w:val="0"/>
      <w:marBottom w:val="0"/>
      <w:divBdr>
        <w:top w:val="none" w:sz="0" w:space="0" w:color="auto"/>
        <w:left w:val="none" w:sz="0" w:space="0" w:color="auto"/>
        <w:bottom w:val="none" w:sz="0" w:space="0" w:color="auto"/>
        <w:right w:val="none" w:sz="0" w:space="0" w:color="auto"/>
      </w:divBdr>
    </w:div>
    <w:div w:id="2088334714">
      <w:bodyDiv w:val="1"/>
      <w:marLeft w:val="0"/>
      <w:marRight w:val="0"/>
      <w:marTop w:val="0"/>
      <w:marBottom w:val="0"/>
      <w:divBdr>
        <w:top w:val="none" w:sz="0" w:space="0" w:color="auto"/>
        <w:left w:val="none" w:sz="0" w:space="0" w:color="auto"/>
        <w:bottom w:val="none" w:sz="0" w:space="0" w:color="auto"/>
        <w:right w:val="none" w:sz="0" w:space="0" w:color="auto"/>
      </w:divBdr>
    </w:div>
    <w:div w:id="21461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2276</Words>
  <Characters>12293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Dôra Alencar</dc:creator>
  <cp:lastModifiedBy>DireitoUfba</cp:lastModifiedBy>
  <cp:revision>5</cp:revision>
  <cp:lastPrinted>2020-08-29T19:10:00Z</cp:lastPrinted>
  <dcterms:created xsi:type="dcterms:W3CDTF">2021-01-19T19:17:00Z</dcterms:created>
  <dcterms:modified xsi:type="dcterms:W3CDTF">2021-03-07T21:40:00Z</dcterms:modified>
</cp:coreProperties>
</file>